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8761A"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noProof/>
          <w:color w:val="000000"/>
        </w:rPr>
        <w:drawing>
          <wp:inline distT="0" distB="0" distL="114300" distR="114300">
            <wp:extent cx="518795" cy="609600"/>
            <wp:effectExtent l="0" t="0" r="0" b="0"/>
            <wp:docPr id="1026" name="image1.jpg" descr="Aizkraukles_novada_gerbonis_2012"/>
            <wp:cNvGraphicFramePr/>
            <a:graphic xmlns:a="http://schemas.openxmlformats.org/drawingml/2006/main">
              <a:graphicData uri="http://schemas.openxmlformats.org/drawingml/2006/picture">
                <pic:pic xmlns:pic="http://schemas.openxmlformats.org/drawingml/2006/picture">
                  <pic:nvPicPr>
                    <pic:cNvPr id="0" name="image1.jpg" descr="Aizkraukles_novada_gerbonis_2012"/>
                    <pic:cNvPicPr preferRelativeResize="0"/>
                  </pic:nvPicPr>
                  <pic:blipFill>
                    <a:blip r:embed="rId8"/>
                    <a:srcRect/>
                    <a:stretch>
                      <a:fillRect/>
                    </a:stretch>
                  </pic:blipFill>
                  <pic:spPr>
                    <a:xfrm>
                      <a:off x="0" y="0"/>
                      <a:ext cx="518795" cy="609600"/>
                    </a:xfrm>
                    <a:prstGeom prst="rect">
                      <a:avLst/>
                    </a:prstGeom>
                    <a:ln/>
                  </pic:spPr>
                </pic:pic>
              </a:graphicData>
            </a:graphic>
          </wp:inline>
        </w:drawing>
      </w:r>
    </w:p>
    <w:p w14:paraId="4197AB99" w14:textId="77777777" w:rsidR="00503A82" w:rsidRDefault="009B1F8E">
      <w:pPr>
        <w:widowControl w:val="0"/>
        <w:pBdr>
          <w:top w:val="nil"/>
          <w:left w:val="nil"/>
          <w:bottom w:val="single" w:sz="4" w:space="1" w:color="000000"/>
          <w:right w:val="nil"/>
          <w:between w:val="nil"/>
        </w:pBdr>
        <w:spacing w:line="240" w:lineRule="auto"/>
        <w:ind w:left="1" w:hanging="3"/>
        <w:jc w:val="center"/>
        <w:rPr>
          <w:rFonts w:eastAsia="Times New Roman" w:cs="Times New Roman"/>
          <w:color w:val="000000"/>
          <w:sz w:val="26"/>
          <w:szCs w:val="26"/>
        </w:rPr>
      </w:pPr>
      <w:r>
        <w:rPr>
          <w:rFonts w:eastAsia="Times New Roman" w:cs="Times New Roman"/>
          <w:color w:val="000000"/>
          <w:sz w:val="26"/>
          <w:szCs w:val="26"/>
        </w:rPr>
        <w:t>Aizkraukles novada pašvaldība</w:t>
      </w:r>
    </w:p>
    <w:p w14:paraId="729ED27D" w14:textId="77777777" w:rsidR="00503A82" w:rsidRDefault="009B1F8E">
      <w:pPr>
        <w:widowControl w:val="0"/>
        <w:pBdr>
          <w:top w:val="nil"/>
          <w:left w:val="nil"/>
          <w:bottom w:val="nil"/>
          <w:right w:val="nil"/>
          <w:between w:val="nil"/>
        </w:pBdr>
        <w:spacing w:line="240" w:lineRule="auto"/>
        <w:ind w:left="0" w:hanging="2"/>
        <w:jc w:val="center"/>
        <w:rPr>
          <w:rFonts w:eastAsia="Times New Roman" w:cs="Times New Roman"/>
          <w:color w:val="000000"/>
          <w:sz w:val="22"/>
          <w:szCs w:val="22"/>
        </w:rPr>
      </w:pPr>
      <w:r>
        <w:rPr>
          <w:rFonts w:eastAsia="Times New Roman" w:cs="Times New Roman"/>
          <w:color w:val="000000"/>
          <w:sz w:val="22"/>
          <w:szCs w:val="22"/>
        </w:rPr>
        <w:t xml:space="preserve">BEBRU PAMATSKOLA </w:t>
      </w:r>
    </w:p>
    <w:p w14:paraId="51FDF14E"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sz w:val="17"/>
          <w:szCs w:val="17"/>
        </w:rPr>
      </w:pPr>
      <w:r>
        <w:rPr>
          <w:rFonts w:eastAsia="Times New Roman" w:cs="Times New Roman"/>
          <w:color w:val="000000"/>
          <w:sz w:val="17"/>
          <w:szCs w:val="17"/>
        </w:rPr>
        <w:t>Izglītības iestādes reģ. Nr. 4512900987, uzņēmuma reģ. Nr. 40900002117</w:t>
      </w:r>
    </w:p>
    <w:p w14:paraId="161F2CC2"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sz w:val="17"/>
          <w:szCs w:val="17"/>
        </w:rPr>
      </w:pPr>
      <w:r>
        <w:rPr>
          <w:rFonts w:eastAsia="Times New Roman" w:cs="Times New Roman"/>
          <w:color w:val="000000"/>
          <w:sz w:val="17"/>
          <w:szCs w:val="17"/>
        </w:rPr>
        <w:t>Vecbebri, Bebru pag., Aizkraukles nov., LV-5135</w:t>
      </w:r>
    </w:p>
    <w:p w14:paraId="4504C5C6"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sz w:val="17"/>
          <w:szCs w:val="17"/>
        </w:rPr>
      </w:pPr>
      <w:r>
        <w:rPr>
          <w:rFonts w:eastAsia="Times New Roman" w:cs="Times New Roman"/>
          <w:color w:val="000000"/>
          <w:sz w:val="17"/>
          <w:szCs w:val="17"/>
        </w:rPr>
        <w:t xml:space="preserve">Tālr. 65164357, fakss 65164284, e-pasts: </w:t>
      </w:r>
      <w:hyperlink r:id="rId9">
        <w:r>
          <w:rPr>
            <w:rFonts w:eastAsia="Times New Roman" w:cs="Times New Roman"/>
            <w:color w:val="0000FF"/>
            <w:sz w:val="17"/>
            <w:szCs w:val="17"/>
            <w:u w:val="single"/>
          </w:rPr>
          <w:t>bebrupamatskola@aizkraukle.lv</w:t>
        </w:r>
      </w:hyperlink>
    </w:p>
    <w:p w14:paraId="632418B7"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7AD511DF"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5B1B9FB5"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Apstiprināts</w:t>
      </w:r>
    </w:p>
    <w:p w14:paraId="4DCABACB" w14:textId="71595B6D"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ar direktores 30.08.2024. rīkojumu Nr. 1-12/24/22</w:t>
      </w:r>
    </w:p>
    <w:p w14:paraId="0C154841" w14:textId="0D9C6033" w:rsidR="00A37B42" w:rsidRDefault="00A37B42">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Grozījumi apstiprināti</w:t>
      </w:r>
    </w:p>
    <w:p w14:paraId="43234F15" w14:textId="43A309DB" w:rsidR="00A37B42" w:rsidRDefault="00A37B42">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ar direktores 10.10.2025. rīkojumu Nr. 1-12/25/31</w:t>
      </w:r>
    </w:p>
    <w:p w14:paraId="756CE7FE"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6E0CEAD7"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009A25C8"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IEKŠĒJIE NOTEIKUMI</w:t>
      </w:r>
    </w:p>
    <w:p w14:paraId="34A81DE2"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Aizkraukles novada Bebru pagastā</w:t>
      </w:r>
    </w:p>
    <w:p w14:paraId="308F31BC"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0073B4FB"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71F2BB70" w14:textId="77777777" w:rsidR="00503A82" w:rsidRDefault="009B1F8E">
      <w:pPr>
        <w:pBdr>
          <w:top w:val="nil"/>
          <w:left w:val="nil"/>
          <w:bottom w:val="nil"/>
          <w:right w:val="nil"/>
          <w:between w:val="nil"/>
        </w:pBdr>
        <w:spacing w:line="240" w:lineRule="auto"/>
        <w:ind w:left="0" w:hanging="2"/>
        <w:rPr>
          <w:rFonts w:eastAsia="Times New Roman" w:cs="Times New Roman"/>
          <w:color w:val="000000"/>
        </w:rPr>
      </w:pPr>
      <w:r>
        <w:rPr>
          <w:rFonts w:eastAsia="Times New Roman" w:cs="Times New Roman"/>
          <w:color w:val="000000"/>
        </w:rPr>
        <w:t>2024. gada 30. augustā                                                                                        1-6/2024/1</w:t>
      </w:r>
    </w:p>
    <w:p w14:paraId="080DAD5E" w14:textId="77777777" w:rsidR="00503A82" w:rsidRDefault="00503A82">
      <w:pPr>
        <w:pBdr>
          <w:top w:val="nil"/>
          <w:left w:val="nil"/>
          <w:bottom w:val="nil"/>
          <w:right w:val="nil"/>
          <w:between w:val="nil"/>
        </w:pBdr>
        <w:spacing w:line="240" w:lineRule="auto"/>
        <w:ind w:left="0" w:hanging="2"/>
        <w:rPr>
          <w:rFonts w:eastAsia="Times New Roman" w:cs="Times New Roman"/>
          <w:color w:val="000000"/>
        </w:rPr>
      </w:pPr>
    </w:p>
    <w:p w14:paraId="0FC0A52D"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color w:val="000000"/>
        </w:rPr>
        <w:t>BEBRU PAMATSKOLAS</w:t>
      </w:r>
    </w:p>
    <w:p w14:paraId="6C8D6166" w14:textId="77777777" w:rsidR="00503A82" w:rsidRDefault="009B1F8E">
      <w:pPr>
        <w:pBdr>
          <w:top w:val="nil"/>
          <w:left w:val="nil"/>
          <w:bottom w:val="nil"/>
          <w:right w:val="nil"/>
          <w:between w:val="nil"/>
        </w:pBdr>
        <w:spacing w:after="120" w:line="240" w:lineRule="auto"/>
        <w:ind w:left="0" w:hanging="2"/>
        <w:jc w:val="center"/>
        <w:rPr>
          <w:rFonts w:eastAsia="Times New Roman" w:cs="Times New Roman"/>
          <w:color w:val="000000"/>
        </w:rPr>
      </w:pPr>
      <w:r>
        <w:rPr>
          <w:rFonts w:eastAsia="Times New Roman" w:cs="Times New Roman"/>
          <w:b/>
          <w:color w:val="000000"/>
        </w:rPr>
        <w:t>IZGLĪTOJAMO MĀCĪBU SASNIEGUMU VĒRTĒŠANAS KĀRTĪBA</w:t>
      </w:r>
    </w:p>
    <w:p w14:paraId="06DE6CC9"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i/>
          <w:color w:val="000000"/>
        </w:rPr>
        <w:t>Izdots saskaņā ar:</w:t>
      </w:r>
    </w:p>
    <w:p w14:paraId="1E000FB2"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i/>
          <w:color w:val="000000"/>
        </w:rPr>
        <w:t xml:space="preserve"> Izglītības likuma 35.panta 1.daļu; </w:t>
      </w:r>
    </w:p>
    <w:p w14:paraId="0366EDBE"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i/>
          <w:color w:val="000000"/>
        </w:rPr>
        <w:t>2018. gada 27. novembra Ministru kabineta noteikumu Nr. 747 „Noteikumi par valsts pamatizglītības standartu un pamatizglītības programmu paraugiem” 15.punktu un 11.pielikuma 19.punktu;</w:t>
      </w:r>
    </w:p>
    <w:p w14:paraId="1EBB4FD7"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i/>
          <w:color w:val="000000"/>
        </w:rPr>
        <w:t xml:space="preserve"> “Bebru pamatskolas nolikums”.</w:t>
      </w:r>
    </w:p>
    <w:p w14:paraId="12F2BF54"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05A2B34A" w14:textId="77777777" w:rsidR="00503A82" w:rsidRDefault="009B1F8E">
      <w:pPr>
        <w:numPr>
          <w:ilvl w:val="0"/>
          <w:numId w:val="1"/>
        </w:numPr>
        <w:pBdr>
          <w:top w:val="nil"/>
          <w:left w:val="nil"/>
          <w:bottom w:val="nil"/>
          <w:right w:val="nil"/>
          <w:between w:val="nil"/>
        </w:pBdr>
        <w:spacing w:after="120" w:line="360" w:lineRule="auto"/>
        <w:ind w:left="0" w:hanging="2"/>
        <w:jc w:val="center"/>
        <w:rPr>
          <w:rFonts w:eastAsia="Times New Roman" w:cs="Times New Roman"/>
          <w:color w:val="000000"/>
        </w:rPr>
      </w:pPr>
      <w:r>
        <w:rPr>
          <w:rFonts w:eastAsia="Times New Roman" w:cs="Times New Roman"/>
          <w:b/>
          <w:color w:val="000000"/>
        </w:rPr>
        <w:t>VISPĀRĪGIE JAUTĀJUMI</w:t>
      </w:r>
    </w:p>
    <w:p w14:paraId="4DC4D315"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Izglītojamo mācību sasniegumu vērtēšanas kārtība (turpmāk – vērtēšanas kārtība) nosaka kā Bebru pamatskolā (turpmāk– izglītības iestāde) tiek īstenota formatīvā, summatīvā, diagnosticējošā un monitoringa vērtēšana un skolvadības sistēmā “E – klase” atspoguļoti skolēnu mācīšanās rezultāti.</w:t>
      </w:r>
    </w:p>
    <w:p w14:paraId="12E2A51F"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Vērtēšanas kārtība ir izstrādāta, pamatojoties uz valsts pamatizglītības, mācību priekšmetu standartos un mācību priekšmetu paraugprogrammās noteikto un nosaka vienotus skolēnu mācīšanās vērtēšanas pamatprincipus skolā. </w:t>
      </w:r>
    </w:p>
    <w:p w14:paraId="1BE55D99"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Ar vērtēšanas kārtību klašu audzinātāji iepazīstina skolēnus katra mācību gada sākumā. Skolēns skolas sagatavotā veidlapā ar parakstu apliecina, ka ir iepazinies ar vērtēšanas kārtību.</w:t>
      </w:r>
    </w:p>
    <w:p w14:paraId="4944670F"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Klases audzinātājs skolēnu likumiskos pārstāvjus (turpmāk – vecākus) ar vērtēšanas kārtību iepazīstina katra mācību gada sākumā līdz 15. septembrim. Vērtēšanas kārtība ievietota skolas mājas lapā un skolvadības sistēmā “E-klase” sadaļā “Iestādes aktualitātes”.</w:t>
      </w:r>
    </w:p>
    <w:p w14:paraId="6032984B"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10095A07" w14:textId="77777777" w:rsidR="00503A82" w:rsidRDefault="009B1F8E">
      <w:pPr>
        <w:numPr>
          <w:ilvl w:val="0"/>
          <w:numId w:val="1"/>
        </w:numPr>
        <w:pBdr>
          <w:top w:val="nil"/>
          <w:left w:val="nil"/>
          <w:bottom w:val="nil"/>
          <w:right w:val="nil"/>
          <w:between w:val="nil"/>
        </w:pBdr>
        <w:spacing w:after="120" w:line="360" w:lineRule="auto"/>
        <w:ind w:left="0" w:hanging="2"/>
        <w:jc w:val="center"/>
        <w:rPr>
          <w:rFonts w:eastAsia="Times New Roman" w:cs="Times New Roman"/>
          <w:color w:val="000000"/>
        </w:rPr>
      </w:pPr>
      <w:r>
        <w:rPr>
          <w:rFonts w:eastAsia="Times New Roman" w:cs="Times New Roman"/>
          <w:b/>
          <w:color w:val="000000"/>
        </w:rPr>
        <w:t>VĒRTĒŠANAS MĒRĶI UN UZDEVUMI</w:t>
      </w:r>
    </w:p>
    <w:p w14:paraId="51CF7DC8"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Izglītojamo mācību sasniegumu vērtēšanas mērķis ir izglītojamā izaugsme, kas vienlaikus sekmē katra izglītojamā sabiedriskai un individuālai dzīvei nepieciešamo zināšanu un prasmju apguvi un izpratni par mācīšanās panākumiem. </w:t>
      </w:r>
    </w:p>
    <w:p w14:paraId="20194730"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Izglītojamo mācību sasniegumu vērtēšanas uzdevumi:</w:t>
      </w:r>
    </w:p>
    <w:p w14:paraId="04CCB4A3"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konstatēt katra izglītojamā mācību sasniegumus un attīstības dinamiku; </w:t>
      </w:r>
    </w:p>
    <w:p w14:paraId="3C3A8D88"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lastRenderedPageBreak/>
        <w:t xml:space="preserve">sekmēt izglītojamo orientāciju uz sasniedzamo rezultātu mācību procesā; </w:t>
      </w:r>
    </w:p>
    <w:p w14:paraId="2D547CB7"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motivēt izglītojamos pilnveidot savas mācīšanās prasmes; </w:t>
      </w:r>
    </w:p>
    <w:p w14:paraId="1D4137F2"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sekmēt izglītojamo līdzatbildību par mācību rezultātiem, mācot izglītojamiem izvirzīt mācību uzdevumus, plānot mācīšanās procesu un veikt pašvērtējumu.</w:t>
      </w:r>
    </w:p>
    <w:p w14:paraId="6A0C12FB"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6C411FBE" w14:textId="77777777" w:rsidR="00503A82" w:rsidRDefault="009B1F8E">
      <w:pPr>
        <w:numPr>
          <w:ilvl w:val="0"/>
          <w:numId w:val="1"/>
        </w:numPr>
        <w:pBdr>
          <w:top w:val="nil"/>
          <w:left w:val="nil"/>
          <w:bottom w:val="nil"/>
          <w:right w:val="nil"/>
          <w:between w:val="nil"/>
        </w:pBdr>
        <w:spacing w:line="360" w:lineRule="auto"/>
        <w:ind w:left="0" w:hanging="2"/>
        <w:jc w:val="center"/>
        <w:rPr>
          <w:rFonts w:eastAsia="Times New Roman" w:cs="Times New Roman"/>
          <w:color w:val="000000"/>
        </w:rPr>
      </w:pPr>
      <w:r>
        <w:rPr>
          <w:rFonts w:eastAsia="Times New Roman" w:cs="Times New Roman"/>
          <w:b/>
          <w:color w:val="000000"/>
        </w:rPr>
        <w:t xml:space="preserve"> IZGLĪTOJAMO MĀCĪBU SASNIEGUMA VĒRTĒŠANAS </w:t>
      </w:r>
    </w:p>
    <w:p w14:paraId="196B9FD5" w14:textId="77777777" w:rsidR="00503A82" w:rsidRDefault="009B1F8E">
      <w:pPr>
        <w:pBdr>
          <w:top w:val="nil"/>
          <w:left w:val="nil"/>
          <w:bottom w:val="nil"/>
          <w:right w:val="nil"/>
          <w:between w:val="nil"/>
        </w:pBdr>
        <w:spacing w:after="120" w:line="240" w:lineRule="auto"/>
        <w:ind w:left="0" w:hanging="2"/>
        <w:jc w:val="center"/>
        <w:rPr>
          <w:rFonts w:eastAsia="Times New Roman" w:cs="Times New Roman"/>
          <w:color w:val="000000"/>
        </w:rPr>
      </w:pPr>
      <w:r>
        <w:rPr>
          <w:rFonts w:eastAsia="Times New Roman" w:cs="Times New Roman"/>
          <w:b/>
          <w:color w:val="000000"/>
        </w:rPr>
        <w:t>PAMATPRINCIPI UN VEIDI</w:t>
      </w:r>
    </w:p>
    <w:p w14:paraId="50DF5FC2"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Izglītojamo mācību sasniegumi tiek vērtēti, ievērojot šādus vērtēšanas pamatprincipus: </w:t>
      </w:r>
    </w:p>
    <w:p w14:paraId="246963DB"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sistēmiskuma princips mācību snieguma vērtēšanas pamatā ir sistēma, kuru raksturo regulāru un pamatotu, noteiktā secībā veidotu darbību kopums; </w:t>
      </w:r>
    </w:p>
    <w:p w14:paraId="7A287BE2"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atklātības un skaidrības princips – pirms mācību snieguma demonstrēšanas skolēnam ir zināmi un saprotami plānotie sasniedzamie rezultāti un viņa mācību snieguma vērtēšanas kritēriji;</w:t>
      </w:r>
    </w:p>
    <w:p w14:paraId="7E257732"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metodiskās daudzveidības princips – mācību snieguma vērtēšanai izmanto dažādus vērtēšanas metodiskos paņēmienus; </w:t>
      </w:r>
    </w:p>
    <w:p w14:paraId="7E5AC128"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iekļaujošais princips – mācību snieguma vērtēšana tiek pielāgota ikviena izglītojamā dažādajām mācīšanās vajadzībām, piemēram, laika dalījums un ilgums, vide, snieguma demonstrēšanas veids, iespēja uzdevumus veikt attālināti, piekļuve vērtēšanas darbam u.c.;</w:t>
      </w:r>
    </w:p>
    <w:p w14:paraId="7AB10F71"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objektivitātes princips – mācību snieguma vērtējums atspoguļo skolēna sniegumu vērtēšanas brīdī attiecībā pret konkrētiem sasniedzamajiem rezultātiem (zināšanas, izpratne, prasmes mācību jomā, caurviju prasmes), ikviena skolēna sniegumam piemērojot līdzvērtīgus nosacījumus:</w:t>
      </w:r>
    </w:p>
    <w:p w14:paraId="75AA6240" w14:textId="77777777" w:rsidR="00503A82" w:rsidRDefault="009B1F8E">
      <w:pPr>
        <w:numPr>
          <w:ilvl w:val="2"/>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izglītības iestāde papildus mācību snieguma vērtēšanai var vērtēt skolēna mācīšanās ieradumus un attieksmi;</w:t>
      </w:r>
    </w:p>
    <w:p w14:paraId="2488295D" w14:textId="77777777" w:rsidR="00503A82" w:rsidRDefault="009B1F8E">
      <w:pPr>
        <w:numPr>
          <w:ilvl w:val="2"/>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vērtējumu var apstrīdēt mācīšanās posma (piemēram, temata, mācību gada, izglītības pakāpes) noslēgumā, ja tas tieši ietekmē skolēna tiesības un intereses;</w:t>
      </w:r>
    </w:p>
    <w:p w14:paraId="16A78EDC"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vērtējuma obligātuma princips – skolēnam jāiegūst vērtējums visos attiecīgās izglītības programmas mācību priekšmetos un valsts pārbaudījumos, izņemot tos mācību priekšmetus un valsts pārbaudījumus, no kuriem skolēns ir atbrīvots Ministru kabineta noteiktajā kārtībā.</w:t>
      </w:r>
    </w:p>
    <w:p w14:paraId="352038A2"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Izglītojamo mācību sasniegumi tiek vērtēti, ar mācību sasniegumu vērtēšanas veidiem: </w:t>
      </w:r>
    </w:p>
    <w:p w14:paraId="302966DC"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u w:val="single"/>
        </w:rPr>
        <w:t>formatīvā vērtēšana</w:t>
      </w:r>
      <w:r>
        <w:rPr>
          <w:rFonts w:eastAsia="Times New Roman" w:cs="Times New Roman"/>
          <w:color w:val="000000"/>
        </w:rPr>
        <w:t xml:space="preserve"> – nepārtraukta </w:t>
      </w:r>
      <w:r>
        <w:rPr>
          <w:rFonts w:eastAsia="Times New Roman" w:cs="Times New Roman"/>
          <w:color w:val="000000"/>
          <w:u w:val="single"/>
        </w:rPr>
        <w:t>ikdienas</w:t>
      </w:r>
      <w:r>
        <w:rPr>
          <w:rFonts w:eastAsia="Times New Roman" w:cs="Times New Roman"/>
          <w:color w:val="000000"/>
        </w:rPr>
        <w:t xml:space="preserve"> mācību procesa sastāvdaļa, kas nodrošina izglītojamam un pedagogam atgriezenisko saiti par izglītojamā tā brīža sniegumu pret plānotiem sasniedzamajiem rezultātiem un, lai noteiktu izglītojamā mācīšanās vajadzības un plānotu turpmāko mācīšanās procesu. Formatīvie vērtējumi neietekmē skolēna snieguma summatīvos vērtējumus.</w:t>
      </w:r>
    </w:p>
    <w:p w14:paraId="3F5BCEC1"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u w:val="single"/>
        </w:rPr>
        <w:t>diagnosticējošā vērtēšana</w:t>
      </w:r>
      <w:r>
        <w:rPr>
          <w:rFonts w:eastAsia="Times New Roman" w:cs="Times New Roman"/>
          <w:color w:val="000000"/>
        </w:rPr>
        <w:t xml:space="preserve"> – lai izvērtētu izglītojamā mācīšanās stiprās un vājās puses un noskaidrotu nepieciešamo atbalstu, lai noteiktu izglītojamā mācīšanās vajadzības un plānotu turpmāko mācīšanās procesu. Diagnosticējošie vērtējumi neietekmē skolēna snieguma summatīvos vērtējumus.</w:t>
      </w:r>
    </w:p>
    <w:p w14:paraId="40178ADE"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u w:val="single"/>
        </w:rPr>
        <w:t>monitoringa vērtēšana</w:t>
      </w:r>
      <w:r>
        <w:rPr>
          <w:rFonts w:eastAsia="Times New Roman" w:cs="Times New Roman"/>
          <w:color w:val="000000"/>
        </w:rPr>
        <w:t xml:space="preserve"> - lai izvērtētu skolēnu sniegumu un mācību procesa kvalitāti atbilstoši izglītības politikas pilnveides mērķiem. Monitoringa vērtēšanu īsteno Valsts izglītības satura centrs kopā ar izglītības iestādi, lai novērtētu kopējo skolēnu zināšanu un prasmju līmeni, un, atbilstoši iegūtajiem rezultātiem, izvērtētu nepieciešamību metodiskā atbalsta sniegšanā pedagogiem, mācību satura pilnveides iespējas un atbalsta materiālu izstrādi skolēnu vajadzībām. Monitoringa darbu vērtējumi neietekmē skolēna snieguma summatīvos vērtējumus.</w:t>
      </w:r>
    </w:p>
    <w:p w14:paraId="62374ECC"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u w:val="single"/>
        </w:rPr>
        <w:t>summatīvā vērtēšana</w:t>
      </w:r>
      <w:r>
        <w:rPr>
          <w:rFonts w:eastAsia="Times New Roman" w:cs="Times New Roman"/>
          <w:color w:val="000000"/>
        </w:rPr>
        <w:t xml:space="preserve"> – jeb noslēguma pārbaudes darbi (turpmāk – NPD) tiek organizēti, lai novērtētu un dokumentētu izglītojamā mācīšanās rezultātu mācīšanās posma (temata, mācību gada, izglītības pakāpes) noslēgumā. Summatīvo vērtējumu izsaka:</w:t>
      </w:r>
    </w:p>
    <w:p w14:paraId="7ED6D461" w14:textId="77777777" w:rsidR="00503A82" w:rsidRDefault="009B1F8E">
      <w:pPr>
        <w:numPr>
          <w:ilvl w:val="2"/>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lastRenderedPageBreak/>
        <w:t>1.–3. klasē – apguves līmeņos (1. pielikums);</w:t>
      </w:r>
    </w:p>
    <w:p w14:paraId="129E7923" w14:textId="77777777" w:rsidR="00503A82" w:rsidRDefault="009B1F8E" w:rsidP="00A37B42">
      <w:pPr>
        <w:numPr>
          <w:ilvl w:val="2"/>
          <w:numId w:val="2"/>
        </w:numPr>
        <w:pBdr>
          <w:top w:val="nil"/>
          <w:left w:val="nil"/>
          <w:bottom w:val="nil"/>
          <w:right w:val="nil"/>
          <w:between w:val="nil"/>
        </w:pBdr>
        <w:spacing w:after="120" w:line="240" w:lineRule="auto"/>
        <w:ind w:left="0" w:hanging="2"/>
        <w:jc w:val="both"/>
        <w:rPr>
          <w:rFonts w:eastAsia="Times New Roman" w:cs="Times New Roman"/>
          <w:color w:val="000000"/>
        </w:rPr>
      </w:pPr>
      <w:r>
        <w:rPr>
          <w:rFonts w:eastAsia="Times New Roman" w:cs="Times New Roman"/>
          <w:color w:val="000000"/>
        </w:rPr>
        <w:t>4.–9. klasē – 10 ballu skalā (2. pielikums).</w:t>
      </w:r>
    </w:p>
    <w:p w14:paraId="6499FCC5" w14:textId="77777777" w:rsidR="00503A82" w:rsidRDefault="009B1F8E">
      <w:pPr>
        <w:numPr>
          <w:ilvl w:val="0"/>
          <w:numId w:val="1"/>
        </w:numPr>
        <w:pBdr>
          <w:top w:val="nil"/>
          <w:left w:val="nil"/>
          <w:bottom w:val="nil"/>
          <w:right w:val="nil"/>
          <w:between w:val="nil"/>
        </w:pBdr>
        <w:spacing w:after="120" w:line="360" w:lineRule="auto"/>
        <w:ind w:left="0" w:hanging="2"/>
        <w:jc w:val="center"/>
        <w:rPr>
          <w:rFonts w:eastAsia="Times New Roman" w:cs="Times New Roman"/>
          <w:color w:val="000000"/>
        </w:rPr>
      </w:pPr>
      <w:r>
        <w:rPr>
          <w:rFonts w:eastAsia="Times New Roman" w:cs="Times New Roman"/>
          <w:b/>
          <w:color w:val="000000"/>
        </w:rPr>
        <w:t> IZGLĪTOJAMO MĀCĪBU SASNIEGUMU VĒRTĒŠANAS PLĀNOŠANA</w:t>
      </w:r>
    </w:p>
    <w:p w14:paraId="0282EF3B"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NPD norises laikus pedagogs plāno skolvadības sistēmā “E-klase” sadaļā “Pārbaudes darbu plānotājs” līdz iepriekšējā mēneša 25. datumam.</w:t>
      </w:r>
    </w:p>
    <w:p w14:paraId="74205FDB"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Summatīvo vērtējumu skaits mācību priekšmetā ir ne mazāks kā tematu skaits gadā : </w:t>
      </w:r>
    </w:p>
    <w:p w14:paraId="190A41F5"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summatīvi skolotājs novērtē un dokumentē skolēnu mācību sasniegumus attiecībā pret plānotajiem sasniedzamajiem rezultātiem temata vai tā loģisko daļu nobeigumā, semestra starpvērtējumā un mācību gada noslēgumā;  </w:t>
      </w:r>
    </w:p>
    <w:p w14:paraId="3991260D"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vērtējumu mācību priekšmetā gadā izliek, ja iegūti vērtējumi visos plānotajos NPD;</w:t>
      </w:r>
    </w:p>
    <w:p w14:paraId="106D9698" w14:textId="77777777" w:rsidR="00503A82" w:rsidRDefault="009B1F8E">
      <w:pPr>
        <w:numPr>
          <w:ilvl w:val="1"/>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vērtējumu mācību priekšmetā gadā 4.-9. klasēs izliek, ņemot vērā visus NPD summatīvos vērtējumus. Ja gada vērtējums aiz komata ir vismaz </w:t>
      </w:r>
      <w:r>
        <w:rPr>
          <w:rFonts w:eastAsia="Times New Roman" w:cs="Times New Roman"/>
          <w:i/>
          <w:color w:val="000000"/>
        </w:rPr>
        <w:t>..,60</w:t>
      </w:r>
      <w:r>
        <w:rPr>
          <w:rFonts w:eastAsia="Times New Roman" w:cs="Times New Roman"/>
          <w:color w:val="000000"/>
        </w:rPr>
        <w:t>, tad vērtējumu noapaļo uz augšu.</w:t>
      </w:r>
    </w:p>
    <w:p w14:paraId="5736FED6"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 9. klasēs tiek plānoti ne vairāk kā 2 pārbaudes darbi dienā.</w:t>
      </w:r>
    </w:p>
    <w:p w14:paraId="73DB4BBA"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Pedagogs var plānot un uzdot izglītojamajam praktisko, pētniecisko vai radošo darbu, kurš ir izpildāms vismaz vienu nedēļu, par to vismaz 2 nedēļas iepriekš informējot, izskaidrojot vērtēšanas kritērijus un vērtēšanas kritērijus savlaicīgi atspoguļojot skolvadības sistēmā “E-klase”.</w:t>
      </w:r>
    </w:p>
    <w:p w14:paraId="3EF525AB"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Pedagogam ir pienākums pirms katra NPD iepazīstināt izglītojamos ar pārbaudes darba mācību saturu, uzdevuma veidiem, plānotajiem sasniedzamajiem rezultātiem un vērtēšanas kritērijiem. </w:t>
      </w:r>
    </w:p>
    <w:p w14:paraId="5DB2D7C7" w14:textId="77777777" w:rsidR="00503A82" w:rsidRDefault="009B1F8E">
      <w:pPr>
        <w:numPr>
          <w:ilvl w:val="0"/>
          <w:numId w:val="2"/>
        </w:num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Mācību priekšmeta pedagogs pielāgo NPD skolēnu dažādajām mācīšanās vajadzībām, piemēram, laika dalījumam un ilgumam, videi, skolēna snieguma demonstrēšanas veidam, piekļuvei vērtēšanas darbam.</w:t>
      </w:r>
    </w:p>
    <w:p w14:paraId="310CD226"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56ADCE7F" w14:textId="77777777" w:rsidR="00503A82" w:rsidRDefault="009B1F8E">
      <w:pPr>
        <w:pBdr>
          <w:top w:val="nil"/>
          <w:left w:val="nil"/>
          <w:bottom w:val="nil"/>
          <w:right w:val="nil"/>
          <w:between w:val="nil"/>
        </w:pBdr>
        <w:spacing w:after="120" w:line="360" w:lineRule="auto"/>
        <w:ind w:left="0" w:hanging="2"/>
        <w:jc w:val="center"/>
        <w:rPr>
          <w:rFonts w:eastAsia="Times New Roman" w:cs="Times New Roman"/>
          <w:color w:val="000000"/>
        </w:rPr>
      </w:pPr>
      <w:r>
        <w:rPr>
          <w:rFonts w:eastAsia="Times New Roman" w:cs="Times New Roman"/>
          <w:b/>
          <w:color w:val="000000"/>
        </w:rPr>
        <w:t>V. IZGLĪTOJAMO MĀCĪBU SNIEGUMA VĒRTĒJUMU ATSPOGUĻOŠANA UN VĒRTĒŠANAS ORGANIZĒŠANA</w:t>
      </w:r>
    </w:p>
    <w:p w14:paraId="64D7BD1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15. Vērtējums atspoguļo skolēna sniegumu vērtēšanas brīdī attiecībā pret konkrētiem sasniedzamajiem rezultātiem (zināšanas, izpratne, prasmes mācību jomā, caurviju prasmes), ikviena skolēna sniegumam piemērojot līdzvērtīgus nosacījumus un vienādus kritērijus, kas ir ievietoti pie katra NPD (summatīvā vērtēšana) vai ikdienas snieguma vērtēšanas darba (formatīvā vērtēšana).</w:t>
      </w:r>
    </w:p>
    <w:p w14:paraId="437D3AB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16. Ja vērtējuma nav, pedagogs veic ierakstu “</w:t>
      </w:r>
      <w:r>
        <w:rPr>
          <w:rFonts w:eastAsia="Times New Roman" w:cs="Times New Roman"/>
          <w:i/>
          <w:color w:val="000000"/>
        </w:rPr>
        <w:t>nv</w:t>
      </w:r>
      <w:r>
        <w:rPr>
          <w:rFonts w:eastAsia="Times New Roman" w:cs="Times New Roman"/>
          <w:color w:val="000000"/>
        </w:rPr>
        <w:t>” (apzīmējums “</w:t>
      </w:r>
      <w:r>
        <w:rPr>
          <w:rFonts w:eastAsia="Times New Roman" w:cs="Times New Roman"/>
          <w:i/>
          <w:color w:val="000000"/>
        </w:rPr>
        <w:t>nv</w:t>
      </w:r>
      <w:r>
        <w:rPr>
          <w:rFonts w:eastAsia="Times New Roman" w:cs="Times New Roman"/>
          <w:color w:val="000000"/>
        </w:rPr>
        <w:t>” nozīmē – “nav vērtējuma” un skolvadības sistēmā “E- klase” to ievieto šādos gadījumos:</w:t>
      </w:r>
    </w:p>
    <w:p w14:paraId="3641B2B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16.1. nav piedalījies mācību stundā, kurā tika kārtots pedagoga noteiktais obligātais NPD, kurš skolēnam bija jāizpilda (apzīmējums – “</w:t>
      </w:r>
      <w:r>
        <w:rPr>
          <w:rFonts w:eastAsia="Times New Roman" w:cs="Times New Roman"/>
          <w:i/>
          <w:color w:val="000000"/>
        </w:rPr>
        <w:t>nv</w:t>
      </w:r>
      <w:r>
        <w:rPr>
          <w:rFonts w:eastAsia="Times New Roman" w:cs="Times New Roman"/>
          <w:color w:val="000000"/>
        </w:rPr>
        <w:t>”);</w:t>
      </w:r>
    </w:p>
    <w:p w14:paraId="1172714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         16.2. noteiktajā laikā nav iesniedzis NPD;</w:t>
      </w:r>
    </w:p>
    <w:p w14:paraId="6E704CE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16.3. NPD nav veicis patstāvīgi, piemēram, ir iesniedzis cita autora darbu vai tā daļu (plaģiātu). Pedagogam ir tiesības (sniedzot pierādījumus), likt “</w:t>
      </w:r>
      <w:r>
        <w:rPr>
          <w:rFonts w:eastAsia="Times New Roman" w:cs="Times New Roman"/>
          <w:i/>
          <w:color w:val="000000"/>
        </w:rPr>
        <w:t>nv</w:t>
      </w:r>
      <w:r>
        <w:rPr>
          <w:rFonts w:eastAsia="Times New Roman" w:cs="Times New Roman"/>
          <w:color w:val="000000"/>
        </w:rPr>
        <w:t>” gan darba autoram, gan darba iesniedzējam;</w:t>
      </w:r>
    </w:p>
    <w:p w14:paraId="6542A51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16.4. NPD ir izmantojis cilvēka cieņu aizskarošu saturu vai izteikumus;</w:t>
      </w:r>
    </w:p>
    <w:p w14:paraId="48C42A5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16.5. I semestra starpvērtējumā un gada vērtējumā mācību priekšmetā, ja nav nokārtots kāds NPD.</w:t>
      </w:r>
    </w:p>
    <w:p w14:paraId="2898196E"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17. Ja skolēns NPD nav ieguvis vērtējumu, pedagogs nosaka darba veikšanas termiņu divu nedēļu laikā kopš NPD norises vai skolēna atgriešanās skolā.</w:t>
      </w:r>
    </w:p>
    <w:p w14:paraId="6E1446A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18. Ja skolēns ar ārsta zīmi ir atbrīvots no noteiktas fiziskas slodzes uz ilgstošu laiku vai mācību gadu, tad pedagogs izliek “</w:t>
      </w:r>
      <w:r>
        <w:rPr>
          <w:rFonts w:eastAsia="Times New Roman" w:cs="Times New Roman"/>
          <w:i/>
          <w:color w:val="000000"/>
        </w:rPr>
        <w:t>atb</w:t>
      </w:r>
      <w:r>
        <w:rPr>
          <w:rFonts w:eastAsia="Times New Roman" w:cs="Times New Roman"/>
          <w:color w:val="000000"/>
        </w:rPr>
        <w:t>” mācību stundā, kurā ir iekļauta norādītā fiziskā slodze, bet skolēns piedalās “Sports un veselība” mācību stundās un mācību priekšmetā iegūst vērtējumu par SR, kuri neietver ārsta zīmē norādīto fizisko slodzi.</w:t>
      </w:r>
    </w:p>
    <w:p w14:paraId="1AE88A7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lastRenderedPageBreak/>
        <w:t xml:space="preserve">19. </w:t>
      </w:r>
      <w:r>
        <w:rPr>
          <w:rFonts w:eastAsia="Times New Roman" w:cs="Times New Roman"/>
          <w:color w:val="000000"/>
          <w:u w:val="single"/>
        </w:rPr>
        <w:t>Izglītojamo mācību sasniegumu vērtēšana 1.–3. klasēs</w:t>
      </w:r>
      <w:r>
        <w:rPr>
          <w:rFonts w:eastAsia="Times New Roman" w:cs="Times New Roman"/>
          <w:color w:val="000000"/>
        </w:rPr>
        <w:t xml:space="preserve"> (sasniegumu vērtēšanas skaidrojums pieejams 1. pielikumā):</w:t>
      </w:r>
    </w:p>
    <w:p w14:paraId="6615618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19.1. sniegumu mācību gada noslēgumā, </w:t>
      </w:r>
      <w:r w:rsidRPr="0008335C">
        <w:rPr>
          <w:rFonts w:eastAsia="Times New Roman" w:cs="Times New Roman"/>
        </w:rPr>
        <w:t>1.semestra starpvērtējumā</w:t>
      </w:r>
      <w:r>
        <w:rPr>
          <w:rFonts w:eastAsia="Times New Roman" w:cs="Times New Roman"/>
          <w:color w:val="000000"/>
        </w:rPr>
        <w:t>, kā arī NPD pedagogs izsaka apguves līmeņos: „sācis apgūt”, „turpina apgūt”, „apguvis”, „apguvis papildus” un vērtējumus ieraksta skolvadības sistēmā “E-klase”.</w:t>
      </w:r>
    </w:p>
    <w:p w14:paraId="5D4B77DF" w14:textId="77777777" w:rsidR="0008335C" w:rsidRDefault="0008335C">
      <w:pPr>
        <w:pBdr>
          <w:top w:val="nil"/>
          <w:left w:val="nil"/>
          <w:bottom w:val="nil"/>
          <w:right w:val="nil"/>
          <w:between w:val="nil"/>
        </w:pBdr>
        <w:spacing w:line="240" w:lineRule="auto"/>
        <w:ind w:left="0" w:hanging="2"/>
        <w:jc w:val="both"/>
        <w:rPr>
          <w:rFonts w:eastAsia="Times New Roman" w:cs="Times New Roman"/>
          <w:color w:val="000000"/>
        </w:rPr>
      </w:pPr>
      <w:r>
        <w:rPr>
          <w:rFonts w:cs="Times New Roman"/>
          <w:i/>
          <w:iCs/>
          <w:sz w:val="22"/>
          <w:szCs w:val="22"/>
          <w:shd w:val="clear" w:color="auto" w:fill="FFFFFF"/>
        </w:rPr>
        <w:t>(</w:t>
      </w:r>
      <w:r w:rsidRPr="0008335C">
        <w:rPr>
          <w:rFonts w:cs="Times New Roman"/>
          <w:i/>
          <w:iCs/>
          <w:sz w:val="22"/>
          <w:szCs w:val="22"/>
          <w:shd w:val="clear" w:color="auto" w:fill="FFFFFF"/>
        </w:rPr>
        <w:t>Ar grozījumiem, kas izdarīti ar 10.10.2025. rīkojumu Nr. 1-12/25/31</w:t>
      </w:r>
      <w:r>
        <w:rPr>
          <w:rFonts w:cs="Times New Roman"/>
          <w:i/>
          <w:iCs/>
          <w:sz w:val="22"/>
          <w:szCs w:val="22"/>
          <w:shd w:val="clear" w:color="auto" w:fill="FFFFFF"/>
        </w:rPr>
        <w:t xml:space="preserve">, kas stājas spēkā </w:t>
      </w:r>
      <w:hyperlink r:id="rId10" w:tgtFrame="_blank" w:history="1">
        <w:r w:rsidRPr="0008335C">
          <w:rPr>
            <w:rFonts w:cs="Times New Roman"/>
            <w:i/>
            <w:iCs/>
            <w:sz w:val="22"/>
            <w:szCs w:val="22"/>
            <w:shd w:val="clear" w:color="auto" w:fill="FFFFFF"/>
          </w:rPr>
          <w:t>10.10.2025).</w:t>
        </w:r>
      </w:hyperlink>
    </w:p>
    <w:p w14:paraId="33427B3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19.2. diagnosticējošos vērtējumus pedagogs izsaka procentos;</w:t>
      </w:r>
    </w:p>
    <w:p w14:paraId="187D67E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19.3. mācību sasniegumus ikdienas darbos pedagogs vērtē formatīvi procentos. Uz 1 summatīvo vērtējumu jābūt vismaz 2 formatīviem vērtējumiem, izņemot objektīvus iemeslus, kuri ir saskaņoti ar direktora vietnieku izglītības izglītības jomā.</w:t>
      </w:r>
    </w:p>
    <w:p w14:paraId="1E073BD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20. </w:t>
      </w:r>
      <w:r>
        <w:rPr>
          <w:rFonts w:eastAsia="Times New Roman" w:cs="Times New Roman"/>
          <w:color w:val="000000"/>
          <w:u w:val="single"/>
        </w:rPr>
        <w:t>Izglītojamo mācību sasniegumu vērtēšana 4.–9. klasēs</w:t>
      </w:r>
      <w:r>
        <w:rPr>
          <w:rFonts w:eastAsia="Times New Roman" w:cs="Times New Roman"/>
          <w:b/>
          <w:i/>
          <w:color w:val="000000"/>
        </w:rPr>
        <w:t xml:space="preserve"> </w:t>
      </w:r>
      <w:r>
        <w:rPr>
          <w:rFonts w:eastAsia="Times New Roman" w:cs="Times New Roman"/>
          <w:color w:val="000000"/>
        </w:rPr>
        <w:t>(sasniegumu vērtēšanas skaidrojums pieejams 2. pielikumā):</w:t>
      </w:r>
    </w:p>
    <w:p w14:paraId="168E9E4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20.1. mācību sasniegumus ikdienas darbos pedagogs vērtē formatīvi atbilstoši mācīšanās situācijai;</w:t>
      </w:r>
    </w:p>
    <w:p w14:paraId="785B3CC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20.2. formatīvo vērtēšanu izsaka procentuāli fiksējot skolvadības sistēmā “E- klase”. Uz 1 summatīvo vērtējumu jābūt vismaz 2 formatīviem vērtējumiem, izņemot objektīvus iemeslus, kuri ir saskaņoti ar direktora vietnieku izglītības izglītības jomā; </w:t>
      </w:r>
    </w:p>
    <w:p w14:paraId="5F3835A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20.3. mācību sniegumu visos mācību priekšmetos izsaka summatīvi 10 ballu sistēmā mācību gada noslēgumā</w:t>
      </w:r>
      <w:r>
        <w:rPr>
          <w:rFonts w:eastAsia="Times New Roman" w:cs="Times New Roman"/>
        </w:rPr>
        <w:t xml:space="preserve"> un </w:t>
      </w:r>
      <w:r w:rsidRPr="0008335C">
        <w:rPr>
          <w:rFonts w:eastAsia="Times New Roman" w:cs="Times New Roman"/>
        </w:rPr>
        <w:t>1.semestra starpvērtējumos</w:t>
      </w:r>
      <w:r>
        <w:rPr>
          <w:rFonts w:eastAsia="Times New Roman" w:cs="Times New Roman"/>
          <w:color w:val="000000"/>
        </w:rPr>
        <w:t>, kā arī NPD un praktisko, pētniecisko vai radošo darbu pedagogs.</w:t>
      </w:r>
    </w:p>
    <w:p w14:paraId="0A6E1AF6" w14:textId="77777777" w:rsidR="0008335C" w:rsidRDefault="0008335C">
      <w:pPr>
        <w:pBdr>
          <w:top w:val="nil"/>
          <w:left w:val="nil"/>
          <w:bottom w:val="nil"/>
          <w:right w:val="nil"/>
          <w:between w:val="nil"/>
        </w:pBdr>
        <w:spacing w:line="240" w:lineRule="auto"/>
        <w:ind w:left="0" w:hanging="2"/>
        <w:jc w:val="both"/>
        <w:rPr>
          <w:rFonts w:eastAsia="Times New Roman" w:cs="Times New Roman"/>
          <w:color w:val="000000"/>
        </w:rPr>
      </w:pPr>
      <w:r>
        <w:rPr>
          <w:rFonts w:cs="Times New Roman"/>
          <w:i/>
          <w:iCs/>
          <w:sz w:val="22"/>
          <w:szCs w:val="22"/>
          <w:shd w:val="clear" w:color="auto" w:fill="FFFFFF"/>
        </w:rPr>
        <w:t>(</w:t>
      </w:r>
      <w:r w:rsidRPr="0008335C">
        <w:rPr>
          <w:rFonts w:cs="Times New Roman"/>
          <w:i/>
          <w:iCs/>
          <w:sz w:val="22"/>
          <w:szCs w:val="22"/>
          <w:shd w:val="clear" w:color="auto" w:fill="FFFFFF"/>
        </w:rPr>
        <w:t>Ar grozījumiem, kas izdarīti ar 10.10.2025. rīkojumu Nr. 1-12/25/31</w:t>
      </w:r>
      <w:r>
        <w:rPr>
          <w:rFonts w:cs="Times New Roman"/>
          <w:i/>
          <w:iCs/>
          <w:sz w:val="22"/>
          <w:szCs w:val="22"/>
          <w:shd w:val="clear" w:color="auto" w:fill="FFFFFF"/>
        </w:rPr>
        <w:t xml:space="preserve">, kas stājas spēkā </w:t>
      </w:r>
      <w:hyperlink r:id="rId11" w:tgtFrame="_blank" w:history="1">
        <w:r w:rsidRPr="0008335C">
          <w:rPr>
            <w:rFonts w:cs="Times New Roman"/>
            <w:i/>
            <w:iCs/>
            <w:sz w:val="22"/>
            <w:szCs w:val="22"/>
            <w:shd w:val="clear" w:color="auto" w:fill="FFFFFF"/>
          </w:rPr>
          <w:t>10.10.2025).</w:t>
        </w:r>
      </w:hyperlink>
    </w:p>
    <w:p w14:paraId="3D0D0F0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21. Pedagogs izstrādā summatīvo pārbaudes darbu plānojumu atbilstoši mācību priekšmeta satura specifikai, lielāku svaru piešķirot tiem summatīvās vērtēšanas darbiem, kuri aptver plašāku sasniedzamo rezultātu kopumu.</w:t>
      </w:r>
    </w:p>
    <w:p w14:paraId="3907751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22. 1.–9. klašu izglītojamo mājas darbu vērtēšana un vērtējumu ierakstīšana skolvadības sistēmā “E- klase”:</w:t>
      </w:r>
    </w:p>
    <w:p w14:paraId="6E22ACA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22.1. 7.-9. klasēs mājas darbu apjomu un vērtēšanu nosaka pedagogs, izvērtējot to lietderību un skolēna noslodzi:</w:t>
      </w:r>
    </w:p>
    <w:p w14:paraId="43461AD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22.1.1. 1.-6.klasēs minimālais mājas darbu skaits mēnesī sakrīt ar mācību priekšmeta stundu skaitu nedēļā. Mājas darbi tiek vērtēti formatīvi un vērtējums tiek atspoguļots mājas darbu žurnālā skolvadības sistēmā “E-klase” (i/ni).</w:t>
      </w:r>
    </w:p>
    <w:p w14:paraId="7381AA4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22.1.2. ja izglītojamais neiesniedz mājas darbu, pedagogs veic ierakstu “nv” (“nav vērtējuma”) skolvadības sistēmā “E- klase”.</w:t>
      </w:r>
    </w:p>
    <w:p w14:paraId="506DB098"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22F3B89" w14:textId="77777777" w:rsidR="00503A82" w:rsidRDefault="009B1F8E">
      <w:pPr>
        <w:numPr>
          <w:ilvl w:val="0"/>
          <w:numId w:val="1"/>
        </w:numPr>
        <w:pBdr>
          <w:top w:val="nil"/>
          <w:left w:val="nil"/>
          <w:bottom w:val="nil"/>
          <w:right w:val="nil"/>
          <w:between w:val="nil"/>
        </w:pBdr>
        <w:spacing w:line="360" w:lineRule="auto"/>
        <w:ind w:left="0" w:hanging="2"/>
        <w:jc w:val="center"/>
        <w:rPr>
          <w:rFonts w:eastAsia="Times New Roman" w:cs="Times New Roman"/>
          <w:color w:val="000000"/>
        </w:rPr>
      </w:pPr>
      <w:r>
        <w:rPr>
          <w:rFonts w:eastAsia="Times New Roman" w:cs="Times New Roman"/>
          <w:b/>
          <w:color w:val="000000"/>
        </w:rPr>
        <w:t>MĀCĪBU SNIEGUMA VĒRTĒJUMU PAZIŅOŠANA</w:t>
      </w:r>
    </w:p>
    <w:p w14:paraId="590BCA7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23. Ierakstus par mācību stundu un mājas darbu izpildi skolvadības sistēmā “E – klase” mācību žurnālā pedagogi veic par katru dienu līdz plkst. 17:00. Skolēnu saņemtos formatīvos vērtējumus mācību priekšmeta pedagogs izliek E-klases mācību žurnālā ne vēlāk kā triju darba dienu laikā, bet summatīvos vērtējumus – ne vēlāk kā piecas darba dienas pēc NPD norises.</w:t>
      </w:r>
    </w:p>
    <w:p w14:paraId="34630CF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24. NPD darbi tiek analizēti un saglabāti pie mācību priekšmeta pedagoga līdz mācību gada beigām. Pēc pilngadīga skolēna vai vecāka lūguma pedagogs nodrošina viņam iespēju iepazīties ar attiecīgā skolēna veikto NPD.</w:t>
      </w:r>
    </w:p>
    <w:p w14:paraId="56F4985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25. 4.-9. klašu skolēniem I semestra beigās tiek izlikts starpvērtējums, 1.-3. klašu skolēniem - tiek izsniegts (nosūtīts elektroniski) sekmju izraksts.</w:t>
      </w:r>
    </w:p>
    <w:p w14:paraId="00847E0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26. Tiekoties ar vecākiem, pedagogam ir atļauts izmantot tikai tos žurnālā vai citos dokumentos izdarītos ierakstus, kas attiecas uz šo vecāku bērnu. </w:t>
      </w:r>
    </w:p>
    <w:p w14:paraId="75E365C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27. Pedagogu un vecāku sadarbību skolēnu mācību sniegumu pilnveidē nodrošina arī šādas saziņas formas: vecāku dienas, individuālas sarunas ar klases audzinātāju un mācību priekšmetu pedagogiem, vecāku sapulces.</w:t>
      </w:r>
    </w:p>
    <w:p w14:paraId="2FC5371A" w14:textId="6422DA51" w:rsidR="006423CE" w:rsidRDefault="006423CE">
      <w:pPr>
        <w:pBdr>
          <w:top w:val="nil"/>
          <w:left w:val="nil"/>
          <w:bottom w:val="nil"/>
          <w:right w:val="nil"/>
          <w:between w:val="nil"/>
        </w:pBdr>
        <w:spacing w:line="240" w:lineRule="auto"/>
        <w:ind w:left="0" w:hanging="2"/>
        <w:jc w:val="both"/>
        <w:rPr>
          <w:rFonts w:eastAsia="Times New Roman" w:cs="Times New Roman"/>
          <w:color w:val="000000"/>
        </w:rPr>
      </w:pPr>
    </w:p>
    <w:p w14:paraId="281E3376" w14:textId="6DB74714" w:rsidR="00A37B42" w:rsidRDefault="00A37B42">
      <w:pPr>
        <w:pBdr>
          <w:top w:val="nil"/>
          <w:left w:val="nil"/>
          <w:bottom w:val="nil"/>
          <w:right w:val="nil"/>
          <w:between w:val="nil"/>
        </w:pBdr>
        <w:spacing w:line="240" w:lineRule="auto"/>
        <w:ind w:left="0" w:hanging="2"/>
        <w:jc w:val="both"/>
        <w:rPr>
          <w:rFonts w:eastAsia="Times New Roman" w:cs="Times New Roman"/>
          <w:color w:val="000000"/>
        </w:rPr>
      </w:pPr>
    </w:p>
    <w:p w14:paraId="2B2EC1C7" w14:textId="77777777" w:rsidR="00A37B42" w:rsidRDefault="00A37B42">
      <w:pPr>
        <w:pBdr>
          <w:top w:val="nil"/>
          <w:left w:val="nil"/>
          <w:bottom w:val="nil"/>
          <w:right w:val="nil"/>
          <w:between w:val="nil"/>
        </w:pBdr>
        <w:spacing w:line="240" w:lineRule="auto"/>
        <w:ind w:left="0" w:hanging="2"/>
        <w:jc w:val="both"/>
        <w:rPr>
          <w:rFonts w:eastAsia="Times New Roman" w:cs="Times New Roman"/>
          <w:color w:val="000000"/>
        </w:rPr>
      </w:pPr>
    </w:p>
    <w:p w14:paraId="0DFDB698" w14:textId="77777777" w:rsidR="00503A82" w:rsidRDefault="009B1F8E">
      <w:pPr>
        <w:pBdr>
          <w:top w:val="nil"/>
          <w:left w:val="nil"/>
          <w:bottom w:val="nil"/>
          <w:right w:val="nil"/>
          <w:between w:val="nil"/>
        </w:pBdr>
        <w:spacing w:after="120" w:line="360" w:lineRule="auto"/>
        <w:ind w:left="0" w:hanging="2"/>
        <w:jc w:val="center"/>
        <w:rPr>
          <w:rFonts w:eastAsia="Times New Roman" w:cs="Times New Roman"/>
          <w:color w:val="000000"/>
        </w:rPr>
      </w:pPr>
      <w:r>
        <w:rPr>
          <w:rFonts w:eastAsia="Times New Roman" w:cs="Times New Roman"/>
          <w:b/>
          <w:color w:val="000000"/>
        </w:rPr>
        <w:lastRenderedPageBreak/>
        <w:t>VII. MĀCĪBU SNIEGUMA VĒRTĒJUMU UZLABOŠANA UN PĀRSKATĪŠANA</w:t>
      </w:r>
    </w:p>
    <w:p w14:paraId="5952AE4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28. Skolēnam ir tiesības tuvākās konsultācijas laikā pēc NPD rezultātu paziņošanas lūgt pedagogam sniegt individuālu skaidrojumu par NPD vērtējumu.</w:t>
      </w:r>
    </w:p>
    <w:p w14:paraId="53F4911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29. Skolēnam ir tiesības vienu reizi gadā uzlabot:</w:t>
      </w:r>
    </w:p>
    <w:p w14:paraId="686EFB2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29.1.  4.-9. klasēs vienu iegūto NPD vērtējumu mācību priekšmetā;</w:t>
      </w:r>
    </w:p>
    <w:p w14:paraId="04A5817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29.2. 1.-3. klasēs vienu NPD ar visiem tajā iekļautajiem PSR;</w:t>
      </w:r>
    </w:p>
    <w:p w14:paraId="5C64E04A" w14:textId="77777777" w:rsidR="00503A82" w:rsidRPr="0008335C" w:rsidRDefault="009B1F8E">
      <w:pPr>
        <w:pBdr>
          <w:top w:val="nil"/>
          <w:left w:val="nil"/>
          <w:bottom w:val="nil"/>
          <w:right w:val="nil"/>
          <w:between w:val="nil"/>
        </w:pBdr>
        <w:spacing w:line="240" w:lineRule="auto"/>
        <w:ind w:left="0" w:hanging="2"/>
        <w:jc w:val="both"/>
        <w:rPr>
          <w:rFonts w:eastAsia="Times New Roman" w:cs="Times New Roman"/>
        </w:rPr>
      </w:pPr>
      <w:r>
        <w:rPr>
          <w:rFonts w:eastAsia="Times New Roman" w:cs="Times New Roman"/>
          <w:color w:val="000000"/>
        </w:rPr>
        <w:t xml:space="preserve">29.3. </w:t>
      </w:r>
      <w:r w:rsidRPr="0008335C">
        <w:rPr>
          <w:rFonts w:eastAsia="Times New Roman" w:cs="Times New Roman"/>
        </w:rPr>
        <w:t xml:space="preserve">Vērtējumu uzlabošanas kārtība: no 1.-15.maijam izglītojamais vai viņa likumiskais pārstāvis rakstiski skolvadības sistēmā “E- klase” lūdz iespēju labot konkrētu NPD, norādot tēmu un datumu; NPD vērtējumu uzlabošana notiek no 10.-24.maijam. </w:t>
      </w:r>
    </w:p>
    <w:p w14:paraId="24FD4EDA" w14:textId="77777777" w:rsidR="0008335C" w:rsidRPr="0008335C" w:rsidRDefault="0008335C">
      <w:pPr>
        <w:pBdr>
          <w:top w:val="nil"/>
          <w:left w:val="nil"/>
          <w:bottom w:val="nil"/>
          <w:right w:val="nil"/>
          <w:between w:val="nil"/>
        </w:pBdr>
        <w:spacing w:line="240" w:lineRule="auto"/>
        <w:ind w:left="0" w:hanging="2"/>
        <w:jc w:val="both"/>
        <w:rPr>
          <w:rFonts w:eastAsia="Times New Roman" w:cs="Times New Roman"/>
          <w:i/>
          <w:sz w:val="22"/>
          <w:szCs w:val="22"/>
        </w:rPr>
      </w:pPr>
      <w:r w:rsidRPr="0008335C">
        <w:rPr>
          <w:rFonts w:eastAsia="Times New Roman" w:cs="Times New Roman"/>
        </w:rPr>
        <w:t>(</w:t>
      </w:r>
      <w:r w:rsidRPr="0008335C">
        <w:rPr>
          <w:rFonts w:cs="Times New Roman"/>
          <w:i/>
          <w:iCs/>
          <w:sz w:val="22"/>
          <w:szCs w:val="22"/>
          <w:shd w:val="clear" w:color="auto" w:fill="FFFFFF"/>
        </w:rPr>
        <w:t>Ar grozījumiem, kas izdarīti ar 10.10.2025. rīkojumu Nr. 1-12/25/31</w:t>
      </w:r>
      <w:r>
        <w:rPr>
          <w:rFonts w:cs="Times New Roman"/>
          <w:i/>
          <w:iCs/>
          <w:sz w:val="22"/>
          <w:szCs w:val="22"/>
          <w:shd w:val="clear" w:color="auto" w:fill="FFFFFF"/>
        </w:rPr>
        <w:t xml:space="preserve">, kas stājas spēkā </w:t>
      </w:r>
      <w:hyperlink r:id="rId12" w:tgtFrame="_blank" w:history="1">
        <w:r w:rsidRPr="0008335C">
          <w:rPr>
            <w:rFonts w:cs="Times New Roman"/>
            <w:i/>
            <w:iCs/>
            <w:sz w:val="22"/>
            <w:szCs w:val="22"/>
            <w:shd w:val="clear" w:color="auto" w:fill="FFFFFF"/>
          </w:rPr>
          <w:t>10.10.2025).</w:t>
        </w:r>
      </w:hyperlink>
    </w:p>
    <w:p w14:paraId="24C6BE1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30. 1.-9. klases skolēns vai skolēna vecāks mācību priekšmeta pedagogam rakstiski e-klasē izsaka lūgumu ļaut uzlabot konkrētu NPD un ar e-klases starpniecību vienojas ar pedagogu par šī darba veikšanas datumu un laiku. </w:t>
      </w:r>
    </w:p>
    <w:p w14:paraId="77782BD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31. Ja radušās nesaskaņas par skolēna vērtējumu NPD, pēc vecāku rakstiska pieprasījuma izglītības iestādes direktors pieņem lēmumu par vērtējuma apstiprināšanu vai pārskatīšanu.</w:t>
      </w:r>
    </w:p>
    <w:p w14:paraId="5837822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32. Ja mācību gada noslēgumā, skolēns izsaka vēlēšanos uzlabot vērtējumu mācību priekšmetā, pedagogs piedāvā kombinētu PD, kas ietver būtiskāko mācību gada sasniedzamo rezultātu pārbaudi mācību priekšmetā. Kombinētajā PD iegūtais vērtējums ir arī gada vērtējums mācību priekšmetā.</w:t>
      </w:r>
    </w:p>
    <w:p w14:paraId="64889C9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33. Gada vērtējumu pārskatīšana notiek atbilstoši normatīvo aktu prasībām par kārtību, kādā izglītojamie tiek uzņemti vispārējās izglītības programmās un atskaitīti no tām, kā arī obligātās prasības izglītojamo pārcelšanai nākamajā klasē.</w:t>
      </w:r>
    </w:p>
    <w:p w14:paraId="67EBE37B"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5F82E057"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AE550B5" w14:textId="77777777" w:rsidR="00503A82" w:rsidRDefault="009B1F8E">
      <w:pPr>
        <w:pBdr>
          <w:top w:val="nil"/>
          <w:left w:val="nil"/>
          <w:bottom w:val="nil"/>
          <w:right w:val="nil"/>
          <w:between w:val="nil"/>
        </w:pBdr>
        <w:spacing w:line="360" w:lineRule="auto"/>
        <w:ind w:left="0" w:hanging="2"/>
        <w:jc w:val="center"/>
        <w:rPr>
          <w:rFonts w:eastAsia="Times New Roman" w:cs="Times New Roman"/>
          <w:color w:val="000000"/>
        </w:rPr>
      </w:pPr>
      <w:r>
        <w:rPr>
          <w:rFonts w:eastAsia="Times New Roman" w:cs="Times New Roman"/>
          <w:b/>
          <w:color w:val="000000"/>
        </w:rPr>
        <w:t>VIII. SADARBĪBA AR VECĀKIEM</w:t>
      </w:r>
    </w:p>
    <w:p w14:paraId="0A56073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34. Klases audzinātājs vismaz reizi mēnesī sazinās ar vecākiem skolvadības sistēmā “E-klase”, nosūtot sekmju izrakstu un informējot par izglītojamā mācību sasniegumiem. </w:t>
      </w:r>
    </w:p>
    <w:p w14:paraId="215EE208"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35. Klašu vecāku sapulcēs izglītības iestādes administrācija, mācību priekšmetu pedagogi vai klases audzinātājs iepazīstina izglītojamo vecākus ar vērtēšanas kārtību un izskaidro izglītojamo mācību sasniegumu vērtēšanas veidus un to nozīmi mācību procesā. </w:t>
      </w:r>
    </w:p>
    <w:p w14:paraId="501210B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36. Tiekoties ar vecākiem, pedagogam atļauts sarunā izmantot tikai tos E- klases žurnālā vai citos dokumentos izdarītos ierakstus, kas attiecas uz viņu bērnu. </w:t>
      </w:r>
    </w:p>
    <w:p w14:paraId="6018251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37. Pēc vecāku pieprasījuma pedagogi izskaidro attiecīgā pārbaudes darba vērtēšanas kritērijus un iegūto vērtējumu. </w:t>
      </w:r>
    </w:p>
    <w:p w14:paraId="19535FFD"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2E9619B8"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4F657325"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color w:val="000000"/>
        </w:rPr>
        <w:t>IX. NOSLĒGUMA JAUTĀJUMI</w:t>
      </w:r>
    </w:p>
    <w:p w14:paraId="01FF4157"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387A537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38. Grozījumus un papildinājumus vērtēšanas kārtībā var ierosināt izglītības iestādes direktors, skolēnu pašpārvalde, Pedagoģiskā padome, Skolas padome un izglītības iestādes dibinātājs.</w:t>
      </w:r>
    </w:p>
    <w:p w14:paraId="47E1B4A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39. Atzīt par spēku zaudējušiem 2022. gada 30. augusta iekšējos noteikumus “Bebru pamatskolas izglītojamo mācību sasniegumu vērtēšanas kārtība”.</w:t>
      </w:r>
    </w:p>
    <w:p w14:paraId="38DD78F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40. Bebru pamatskolas izglītojamo mācību sasniegumu vērtēšanas kārtība stājas spēkā 2024.gada 1.septembrī.</w:t>
      </w:r>
    </w:p>
    <w:p w14:paraId="23774C77"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2BD40CE"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Kārtība ir apspriesta un saskaņota Pedagoģiskās padomes sēdē 2024. gada 28. augustā.</w:t>
      </w:r>
    </w:p>
    <w:p w14:paraId="216BF4EE"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45A01CFC"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2A84D72D"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453F94D7" w14:textId="3572E586"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Direktore    Z.Šteinberga </w:t>
      </w:r>
    </w:p>
    <w:p w14:paraId="333DDE7D" w14:textId="77777777" w:rsidR="00503A82" w:rsidRDefault="009B1F8E" w:rsidP="0008335C">
      <w:pPr>
        <w:pBdr>
          <w:top w:val="nil"/>
          <w:left w:val="nil"/>
          <w:bottom w:val="nil"/>
          <w:right w:val="nil"/>
          <w:between w:val="nil"/>
        </w:pBdr>
        <w:spacing w:line="240" w:lineRule="auto"/>
        <w:ind w:left="0" w:hanging="2"/>
        <w:jc w:val="right"/>
        <w:rPr>
          <w:rFonts w:eastAsia="Times New Roman" w:cs="Times New Roman"/>
          <w:color w:val="000000"/>
        </w:rPr>
      </w:pPr>
      <w:bookmarkStart w:id="0" w:name="_GoBack"/>
      <w:bookmarkEnd w:id="0"/>
      <w:r>
        <w:rPr>
          <w:rFonts w:eastAsia="Times New Roman" w:cs="Times New Roman"/>
          <w:color w:val="000000"/>
        </w:rPr>
        <w:lastRenderedPageBreak/>
        <w:t xml:space="preserve">                                                                   1. pielikums</w:t>
      </w:r>
    </w:p>
    <w:p w14:paraId="678D27D7"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2D3E596B"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p w14:paraId="4BF93071" w14:textId="77777777" w:rsidR="00503A82" w:rsidRDefault="009B1F8E">
      <w:pPr>
        <w:pBdr>
          <w:top w:val="nil"/>
          <w:left w:val="nil"/>
          <w:bottom w:val="nil"/>
          <w:right w:val="nil"/>
          <w:between w:val="nil"/>
        </w:pBdr>
        <w:spacing w:line="240" w:lineRule="auto"/>
        <w:ind w:left="0" w:hanging="2"/>
        <w:rPr>
          <w:rFonts w:eastAsia="Times New Roman" w:cs="Times New Roman"/>
          <w:color w:val="000000"/>
        </w:rPr>
      </w:pPr>
      <w:r>
        <w:rPr>
          <w:rFonts w:eastAsia="Times New Roman" w:cs="Times New Roman"/>
          <w:color w:val="000000"/>
        </w:rPr>
        <w:t xml:space="preserve">Skolēna mācību sniegumu 1.–3. klasē vērtē atbilstoši tabulā noteiktajiem snieguma līmeņu aprakstiem: </w:t>
      </w:r>
    </w:p>
    <w:p w14:paraId="31C43F56"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Tabula Nr.1</w:t>
      </w:r>
    </w:p>
    <w:tbl>
      <w:tblPr>
        <w:tblStyle w:val="a1"/>
        <w:tblW w:w="9707" w:type="dxa"/>
        <w:tblInd w:w="-709" w:type="dxa"/>
        <w:tblBorders>
          <w:top w:val="single" w:sz="6" w:space="0" w:color="414142"/>
          <w:left w:val="single" w:sz="6" w:space="0" w:color="414142"/>
          <w:bottom w:val="single" w:sz="6" w:space="0" w:color="414142"/>
          <w:right w:val="single" w:sz="6" w:space="0" w:color="414142"/>
          <w:insideH w:val="nil"/>
          <w:insideV w:val="nil"/>
        </w:tblBorders>
        <w:tblLayout w:type="fixed"/>
        <w:tblLook w:val="0000" w:firstRow="0" w:lastRow="0" w:firstColumn="0" w:lastColumn="0" w:noHBand="0" w:noVBand="0"/>
      </w:tblPr>
      <w:tblGrid>
        <w:gridCol w:w="709"/>
        <w:gridCol w:w="1917"/>
        <w:gridCol w:w="1629"/>
        <w:gridCol w:w="1824"/>
        <w:gridCol w:w="1714"/>
        <w:gridCol w:w="1914"/>
      </w:tblGrid>
      <w:tr w:rsidR="00503A82" w14:paraId="29DB4B93" w14:textId="77777777">
        <w:trPr>
          <w:trHeight w:val="128"/>
        </w:trPr>
        <w:tc>
          <w:tcPr>
            <w:tcW w:w="70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0BE8961"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 </w:t>
            </w:r>
          </w:p>
        </w:tc>
        <w:tc>
          <w:tcPr>
            <w:tcW w:w="1917"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38A91E7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Kritērijs</w:t>
            </w:r>
          </w:p>
        </w:tc>
        <w:tc>
          <w:tcPr>
            <w:tcW w:w="162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B03697E"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Sācis apgūt (S)</w:t>
            </w:r>
          </w:p>
        </w:tc>
        <w:tc>
          <w:tcPr>
            <w:tcW w:w="182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CF2D69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Turpina apgūt (T)</w:t>
            </w:r>
          </w:p>
        </w:tc>
        <w:tc>
          <w:tcPr>
            <w:tcW w:w="17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6B1E8A0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Apguvis (A)</w:t>
            </w:r>
          </w:p>
        </w:tc>
        <w:tc>
          <w:tcPr>
            <w:tcW w:w="19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DA263C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Apguvis padziļināti (P)</w:t>
            </w:r>
          </w:p>
        </w:tc>
      </w:tr>
      <w:tr w:rsidR="00503A82" w14:paraId="5423F25F" w14:textId="77777777">
        <w:trPr>
          <w:trHeight w:val="710"/>
        </w:trPr>
        <w:tc>
          <w:tcPr>
            <w:tcW w:w="70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CEEFE4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1.</w:t>
            </w:r>
          </w:p>
        </w:tc>
        <w:tc>
          <w:tcPr>
            <w:tcW w:w="1917"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79E96C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Demonstrēto zināšanu, izpratnes, pamatprasmju mācību jomā, caurviju prasmju apjoms un kvalitāte</w:t>
            </w:r>
          </w:p>
        </w:tc>
        <w:tc>
          <w:tcPr>
            <w:tcW w:w="162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A0B431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 sniegums (demonstrētās zināšanas, izpratne, pamatprasmes mācību jomā un caurviju prasmes) liecina, ka ir uzsākta plānotā sasniedzamā rezultāta apguve</w:t>
            </w:r>
          </w:p>
        </w:tc>
        <w:tc>
          <w:tcPr>
            <w:tcW w:w="182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D1960F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 sniegums (demonstrētās zināšanas, izpratne, pamatprasmes mācību jomā un caurviju prasmes) liecina, ka plānotais sasniedzamais rezultāts sasniegts daļēji un tas nav noturīgs</w:t>
            </w:r>
          </w:p>
        </w:tc>
        <w:tc>
          <w:tcPr>
            <w:tcW w:w="17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1A9793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 sniegums (demonstrētās zināšanas, izpratne, pamatprasmes mācību jomā un caurviju prasmes) liecina, ka plānotais sasniedzamais rezultāts sasniegts pilnībā un tas ir noturīgs</w:t>
            </w:r>
          </w:p>
        </w:tc>
        <w:tc>
          <w:tcPr>
            <w:tcW w:w="19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D9CD1A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 sniegums (demonstrētās zināšanas, izpratne, pamatprasmes mācību jomā un caurviju prasmes) liecina, ka plānotais sasniedzamais rezultāts sasniegts padziļināti un tas ir noturīgs</w:t>
            </w:r>
          </w:p>
        </w:tc>
      </w:tr>
      <w:tr w:rsidR="00503A82" w14:paraId="16EFAB7D" w14:textId="77777777">
        <w:trPr>
          <w:trHeight w:val="33"/>
        </w:trPr>
        <w:tc>
          <w:tcPr>
            <w:tcW w:w="70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216064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2.</w:t>
            </w:r>
          </w:p>
        </w:tc>
        <w:tc>
          <w:tcPr>
            <w:tcW w:w="1917"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1FB642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Atbalsta nepieciešamība</w:t>
            </w:r>
          </w:p>
        </w:tc>
        <w:tc>
          <w:tcPr>
            <w:tcW w:w="162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43DF2E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skolēnam nepieciešams atbalsts un regulāri pedagoga apstiprinājumi uzdevuma izpildei</w:t>
            </w:r>
          </w:p>
        </w:tc>
        <w:tc>
          <w:tcPr>
            <w:tcW w:w="182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79C646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skolēnam dažkārt nepieciešams pamudinājums, lai sekotu uzdevuma izpildei</w:t>
            </w:r>
          </w:p>
        </w:tc>
        <w:tc>
          <w:tcPr>
            <w:tcW w:w="17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65C3BC9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uzdevumu izpilda patstāvīgi</w:t>
            </w:r>
          </w:p>
        </w:tc>
        <w:tc>
          <w:tcPr>
            <w:tcW w:w="19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128025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uzdevumu izpilda patstāvīgi, spēj pamatot atbilstošās stratēģijas izvēli</w:t>
            </w:r>
          </w:p>
        </w:tc>
      </w:tr>
      <w:tr w:rsidR="00503A82" w14:paraId="11C7B4A0" w14:textId="77777777">
        <w:trPr>
          <w:trHeight w:val="846"/>
        </w:trPr>
        <w:tc>
          <w:tcPr>
            <w:tcW w:w="70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3929E0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3.</w:t>
            </w:r>
          </w:p>
        </w:tc>
        <w:tc>
          <w:tcPr>
            <w:tcW w:w="1917"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AC4135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b/>
                <w:color w:val="000000"/>
                <w:sz w:val="22"/>
                <w:szCs w:val="22"/>
              </w:rPr>
              <w:t>Spēja lietot apgūto tipveida vai nepazīstamā situācijā</w:t>
            </w:r>
          </w:p>
        </w:tc>
        <w:tc>
          <w:tcPr>
            <w:tcW w:w="162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3F26799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demonstrē sniegumu ar pedagoga atbalstu zināmā tipveida situācijā</w:t>
            </w:r>
          </w:p>
        </w:tc>
        <w:tc>
          <w:tcPr>
            <w:tcW w:w="182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213B4A1"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demonstrē sniegumu pārsvarā patstāvīgi tipveida situācijā, atsevišķā gadījumā – arī mazāk zināmā situācijā, ja nepieciešams, izmanto atbalsta materiālus</w:t>
            </w:r>
          </w:p>
        </w:tc>
        <w:tc>
          <w:tcPr>
            <w:tcW w:w="17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9055A5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demonstrē sniegumu gan zināmā tipveida situācijā, gan nepazīstamā situācijā</w:t>
            </w:r>
          </w:p>
        </w:tc>
        <w:tc>
          <w:tcPr>
            <w:tcW w:w="1914"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D68350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sz w:val="22"/>
                <w:szCs w:val="22"/>
              </w:rPr>
            </w:pPr>
            <w:r>
              <w:rPr>
                <w:rFonts w:eastAsia="Times New Roman" w:cs="Times New Roman"/>
                <w:color w:val="000000"/>
                <w:sz w:val="22"/>
                <w:szCs w:val="22"/>
              </w:rPr>
              <w:t>skolēns demonstrē sniegumu zināmā tipveida situācijā, nepazīstamā situācijā un starpdisciplinārā situācijā</w:t>
            </w:r>
          </w:p>
        </w:tc>
      </w:tr>
    </w:tbl>
    <w:p w14:paraId="3569187F"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1BDD86B9" w14:textId="77777777" w:rsidR="00503A82" w:rsidRDefault="00503A82">
      <w:pPr>
        <w:pBdr>
          <w:top w:val="nil"/>
          <w:left w:val="nil"/>
          <w:bottom w:val="nil"/>
          <w:right w:val="nil"/>
          <w:between w:val="nil"/>
        </w:pBdr>
        <w:spacing w:line="240" w:lineRule="auto"/>
        <w:ind w:left="0" w:hanging="2"/>
        <w:rPr>
          <w:rFonts w:eastAsia="Times New Roman" w:cs="Times New Roman"/>
          <w:color w:val="000000"/>
        </w:rPr>
      </w:pPr>
    </w:p>
    <w:p w14:paraId="1C861EBB" w14:textId="77777777" w:rsidR="00503A82" w:rsidRDefault="00503A82">
      <w:pPr>
        <w:pBdr>
          <w:top w:val="nil"/>
          <w:left w:val="nil"/>
          <w:bottom w:val="nil"/>
          <w:right w:val="nil"/>
          <w:between w:val="nil"/>
        </w:pBdr>
        <w:spacing w:line="240" w:lineRule="auto"/>
        <w:ind w:left="0" w:hanging="2"/>
        <w:rPr>
          <w:rFonts w:eastAsia="Times New Roman" w:cs="Times New Roman"/>
          <w:color w:val="000000"/>
        </w:rPr>
      </w:pPr>
    </w:p>
    <w:p w14:paraId="6055B643"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br w:type="page"/>
      </w:r>
      <w:r>
        <w:rPr>
          <w:rFonts w:eastAsia="Times New Roman" w:cs="Times New Roman"/>
          <w:color w:val="000000"/>
        </w:rPr>
        <w:lastRenderedPageBreak/>
        <w:t>2. pielikums</w:t>
      </w:r>
    </w:p>
    <w:p w14:paraId="533E095F" w14:textId="77777777" w:rsidR="00503A82" w:rsidRDefault="00503A82">
      <w:pPr>
        <w:pBdr>
          <w:top w:val="nil"/>
          <w:left w:val="nil"/>
          <w:bottom w:val="nil"/>
          <w:right w:val="nil"/>
          <w:between w:val="nil"/>
        </w:pBdr>
        <w:spacing w:line="240" w:lineRule="auto"/>
        <w:ind w:left="0" w:hanging="2"/>
        <w:rPr>
          <w:rFonts w:eastAsia="Times New Roman" w:cs="Times New Roman"/>
          <w:color w:val="000000"/>
        </w:rPr>
      </w:pPr>
    </w:p>
    <w:p w14:paraId="0DFA63F9"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4.–9. klases skolēna mācību sasniegumu vērtēšana 10 ballu skalā</w:t>
      </w:r>
    </w:p>
    <w:p w14:paraId="59D9EE7E"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189F49F8"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1E55BAD"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t>Tabula Nr.2</w:t>
      </w:r>
    </w:p>
    <w:tbl>
      <w:tblPr>
        <w:tblStyle w:val="a2"/>
        <w:tblW w:w="10198" w:type="dxa"/>
        <w:tblInd w:w="-709" w:type="dxa"/>
        <w:tblBorders>
          <w:top w:val="single" w:sz="6" w:space="0" w:color="414142"/>
          <w:left w:val="single" w:sz="6" w:space="0" w:color="414142"/>
          <w:bottom w:val="single" w:sz="6" w:space="0" w:color="414142"/>
          <w:right w:val="single" w:sz="6" w:space="0" w:color="414142"/>
          <w:insideH w:val="nil"/>
          <w:insideV w:val="nil"/>
        </w:tblBorders>
        <w:tblLayout w:type="fixed"/>
        <w:tblLook w:val="0000" w:firstRow="0" w:lastRow="0" w:firstColumn="0" w:lastColumn="0" w:noHBand="0" w:noVBand="0"/>
      </w:tblPr>
      <w:tblGrid>
        <w:gridCol w:w="479"/>
        <w:gridCol w:w="1680"/>
        <w:gridCol w:w="959"/>
        <w:gridCol w:w="1041"/>
        <w:gridCol w:w="2013"/>
        <w:gridCol w:w="2013"/>
        <w:gridCol w:w="2013"/>
      </w:tblGrid>
      <w:tr w:rsidR="00503A82" w14:paraId="5AD09659"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6FAD89C"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1.</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054AD91"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Snieguma līmenis</w:t>
            </w:r>
          </w:p>
        </w:tc>
        <w:tc>
          <w:tcPr>
            <w:tcW w:w="2000" w:type="dxa"/>
            <w:gridSpan w:val="2"/>
            <w:tcBorders>
              <w:top w:val="single" w:sz="6" w:space="0" w:color="414142"/>
              <w:left w:val="single" w:sz="6" w:space="0" w:color="414142"/>
              <w:bottom w:val="single" w:sz="6" w:space="0" w:color="414142"/>
              <w:right w:val="single" w:sz="6" w:space="0" w:color="414142"/>
            </w:tcBorders>
            <w:shd w:val="clear" w:color="auto" w:fill="FFFFFF"/>
            <w:vAlign w:val="center"/>
          </w:tcPr>
          <w:p w14:paraId="6B9365CB"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color w:val="000000"/>
              </w:rPr>
              <w:t>sācis apgūt (S)</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0B51FF3"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turpina apgūt (T)</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F9762DB"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Apguvis (A)</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3DB81A2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apguvis padziļināti (P)</w:t>
            </w:r>
          </w:p>
        </w:tc>
      </w:tr>
      <w:tr w:rsidR="00503A82" w14:paraId="25C6E92C"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F24AD0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2.</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D0F819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Balles</w:t>
            </w:r>
          </w:p>
        </w:tc>
        <w:tc>
          <w:tcPr>
            <w:tcW w:w="95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6EB9510"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1–2</w:t>
            </w:r>
          </w:p>
        </w:tc>
        <w:tc>
          <w:tcPr>
            <w:tcW w:w="1041"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36C24F6B"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3–4</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76D9615"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5–6</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2239825"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7–8</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A90883A"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9–10</w:t>
            </w:r>
          </w:p>
        </w:tc>
      </w:tr>
      <w:tr w:rsidR="00503A82" w14:paraId="5B3EBF71"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AEBF721"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3.</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9748508"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Apguves procenti</w:t>
            </w:r>
          </w:p>
        </w:tc>
        <w:tc>
          <w:tcPr>
            <w:tcW w:w="959"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62047CA"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0–20 %</w:t>
            </w:r>
          </w:p>
        </w:tc>
        <w:tc>
          <w:tcPr>
            <w:tcW w:w="1041"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F6EFFF3"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21–40 %</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05DF8F2"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41–66 %</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60245CCA"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67–86 %</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6E089B67"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87–100 %</w:t>
            </w:r>
          </w:p>
        </w:tc>
      </w:tr>
      <w:tr w:rsidR="00503A82" w14:paraId="0327C0EB"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1434A2A"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5D80E74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Formatīvais vērtējums – mājas darbi (i/ni)</w:t>
            </w:r>
          </w:p>
        </w:tc>
        <w:tc>
          <w:tcPr>
            <w:tcW w:w="2000" w:type="dxa"/>
            <w:gridSpan w:val="2"/>
            <w:tcBorders>
              <w:top w:val="single" w:sz="6" w:space="0" w:color="414142"/>
              <w:left w:val="single" w:sz="6" w:space="0" w:color="414142"/>
              <w:bottom w:val="single" w:sz="6" w:space="0" w:color="414142"/>
              <w:right w:val="single" w:sz="6" w:space="0" w:color="414142"/>
            </w:tcBorders>
            <w:shd w:val="clear" w:color="auto" w:fill="FFFFFF"/>
            <w:vAlign w:val="center"/>
          </w:tcPr>
          <w:p w14:paraId="353472B8"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“ni”</w:t>
            </w:r>
          </w:p>
        </w:tc>
        <w:tc>
          <w:tcPr>
            <w:tcW w:w="6039" w:type="dxa"/>
            <w:gridSpan w:val="3"/>
            <w:tcBorders>
              <w:top w:val="single" w:sz="6" w:space="0" w:color="414142"/>
              <w:left w:val="single" w:sz="6" w:space="0" w:color="414142"/>
              <w:bottom w:val="single" w:sz="6" w:space="0" w:color="414142"/>
              <w:right w:val="single" w:sz="6" w:space="0" w:color="414142"/>
            </w:tcBorders>
            <w:shd w:val="clear" w:color="auto" w:fill="FFFFFF"/>
            <w:vAlign w:val="center"/>
          </w:tcPr>
          <w:p w14:paraId="3821C8F9"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“i”</w:t>
            </w:r>
          </w:p>
        </w:tc>
      </w:tr>
      <w:tr w:rsidR="00503A82" w14:paraId="69BB1F0B"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7209D4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4.</w:t>
            </w:r>
          </w:p>
        </w:tc>
        <w:tc>
          <w:tcPr>
            <w:tcW w:w="9719" w:type="dxa"/>
            <w:gridSpan w:val="6"/>
            <w:tcBorders>
              <w:top w:val="single" w:sz="6" w:space="0" w:color="414142"/>
              <w:left w:val="single" w:sz="6" w:space="0" w:color="414142"/>
              <w:bottom w:val="single" w:sz="6" w:space="0" w:color="414142"/>
              <w:right w:val="single" w:sz="6" w:space="0" w:color="414142"/>
            </w:tcBorders>
            <w:shd w:val="clear" w:color="auto" w:fill="FFFFFF"/>
            <w:vAlign w:val="center"/>
          </w:tcPr>
          <w:p w14:paraId="293ECFE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Kritēriji </w:t>
            </w:r>
          </w:p>
        </w:tc>
      </w:tr>
      <w:tr w:rsidR="00503A82" w14:paraId="22FA65FA"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AA2DD6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4.1.</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6515CF8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demonstrēto zināšanu, izpratnes, prasmju mācību jomā un caurviju prasmju apjoms un kvalitāte</w:t>
            </w:r>
          </w:p>
        </w:tc>
        <w:tc>
          <w:tcPr>
            <w:tcW w:w="2000" w:type="dxa"/>
            <w:gridSpan w:val="2"/>
            <w:tcBorders>
              <w:top w:val="single" w:sz="6" w:space="0" w:color="414142"/>
              <w:left w:val="single" w:sz="6" w:space="0" w:color="414142"/>
              <w:bottom w:val="single" w:sz="6" w:space="0" w:color="414142"/>
              <w:right w:val="single" w:sz="6" w:space="0" w:color="414142"/>
            </w:tcBorders>
            <w:shd w:val="clear" w:color="auto" w:fill="FFFFFF"/>
            <w:vAlign w:val="center"/>
          </w:tcPr>
          <w:p w14:paraId="10C65C16"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izmanto vienu atbilstošu ideju vai prasmi situācijā, kurā ir šaurs disciplinārs/mācību jomas konteksts</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4C771C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izmanto vairākas savstarpēji nesaistītas idejas vai prasmes šaurā disciplinārā/mācību jomas kontekstā</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2642168"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kurā izmanto vairākas idejas vai prasmes, veido savstarpējas sakarības disciplinārā/mācību jomas kontekstā</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66244E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kurā izmanto vairākas atbilstošas idejas vai prasmes no dažādām disciplīnām/mācību jomām, veido savstarpējas sakarības un vispārina</w:t>
            </w:r>
          </w:p>
        </w:tc>
      </w:tr>
      <w:tr w:rsidR="00503A82" w14:paraId="3ECF0A2E"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B26FEA9"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4.2.</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204873E"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atbalsta nepieciešamība</w:t>
            </w:r>
          </w:p>
        </w:tc>
        <w:tc>
          <w:tcPr>
            <w:tcW w:w="2000" w:type="dxa"/>
            <w:gridSpan w:val="2"/>
            <w:tcBorders>
              <w:top w:val="single" w:sz="6" w:space="0" w:color="414142"/>
              <w:left w:val="single" w:sz="6" w:space="0" w:color="414142"/>
              <w:bottom w:val="single" w:sz="6" w:space="0" w:color="414142"/>
              <w:right w:val="single" w:sz="6" w:space="0" w:color="414142"/>
            </w:tcBorders>
            <w:shd w:val="clear" w:color="auto" w:fill="FFFFFF"/>
            <w:vAlign w:val="center"/>
          </w:tcPr>
          <w:p w14:paraId="22C5141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lieto doto vai jau zināmu paņēmienu ar pieejamo atbalstu</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DA08387"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patstāvīgi lieto zināmu paņēmienu</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11E2D5B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izvēlas un patstāvīgi lieto atbilstošo paņēmienu vai pierakstu</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462CC6AF"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demonstrējot sniegumu, izvēlas un patstāvīgi lieto atbilstošo paņēmienu un, ja nepieciešams, pielāgo to</w:t>
            </w:r>
          </w:p>
        </w:tc>
      </w:tr>
      <w:tr w:rsidR="00503A82" w14:paraId="35E0BC44" w14:textId="77777777">
        <w:tc>
          <w:tcPr>
            <w:tcW w:w="4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27C6620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4.3.</w:t>
            </w:r>
          </w:p>
        </w:tc>
        <w:tc>
          <w:tcPr>
            <w:tcW w:w="1680"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0AC505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b/>
                <w:color w:val="000000"/>
              </w:rPr>
              <w:t>spēja lietot apgūto tipveida un nepazīstamā situācijā</w:t>
            </w:r>
          </w:p>
        </w:tc>
        <w:tc>
          <w:tcPr>
            <w:tcW w:w="2000" w:type="dxa"/>
            <w:gridSpan w:val="2"/>
            <w:tcBorders>
              <w:top w:val="single" w:sz="6" w:space="0" w:color="414142"/>
              <w:left w:val="single" w:sz="6" w:space="0" w:color="414142"/>
              <w:bottom w:val="single" w:sz="6" w:space="0" w:color="414142"/>
              <w:right w:val="single" w:sz="6" w:space="0" w:color="414142"/>
            </w:tcBorders>
            <w:shd w:val="clear" w:color="auto" w:fill="FFFFFF"/>
            <w:vAlign w:val="center"/>
          </w:tcPr>
          <w:p w14:paraId="6D91BA6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 sniegumu zināmā tipveida situācijā</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0AA88A6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 sniegumu gan zināmā tipveida situācijā, gan mazāk zināmā situācijā</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ED2BBBA"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 sniegumu gan zināmā tipveida situācijā, gan nepazīstamā situācijā</w:t>
            </w:r>
          </w:p>
        </w:tc>
        <w:tc>
          <w:tcPr>
            <w:tcW w:w="2013" w:type="dxa"/>
            <w:tcBorders>
              <w:top w:val="single" w:sz="6" w:space="0" w:color="414142"/>
              <w:left w:val="single" w:sz="6" w:space="0" w:color="414142"/>
              <w:bottom w:val="single" w:sz="6" w:space="0" w:color="414142"/>
              <w:right w:val="single" w:sz="6" w:space="0" w:color="414142"/>
            </w:tcBorders>
            <w:shd w:val="clear" w:color="auto" w:fill="FFFFFF"/>
            <w:vAlign w:val="center"/>
          </w:tcPr>
          <w:p w14:paraId="7578C9C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skolēns demonstrē sniegumu gan zināmā tipveida situācijā, gan nepazīstamā, gan starpdisciplinārā situācijā</w:t>
            </w:r>
          </w:p>
        </w:tc>
      </w:tr>
    </w:tbl>
    <w:p w14:paraId="09A35DB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w:t>
      </w:r>
    </w:p>
    <w:p w14:paraId="5B4FD7C0"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2114D484"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72997C8"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51B0A69A"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00F43EB6"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5167AA6" w14:textId="77777777" w:rsidR="00503A82" w:rsidRDefault="009B1F8E">
      <w:pPr>
        <w:pBdr>
          <w:top w:val="nil"/>
          <w:left w:val="nil"/>
          <w:bottom w:val="nil"/>
          <w:right w:val="nil"/>
          <w:between w:val="nil"/>
        </w:pBdr>
        <w:spacing w:line="240" w:lineRule="auto"/>
        <w:ind w:left="0" w:hanging="2"/>
        <w:jc w:val="right"/>
        <w:rPr>
          <w:rFonts w:eastAsia="Times New Roman" w:cs="Times New Roman"/>
          <w:color w:val="000000"/>
        </w:rPr>
      </w:pPr>
      <w:r>
        <w:rPr>
          <w:rFonts w:eastAsia="Times New Roman" w:cs="Times New Roman"/>
          <w:color w:val="000000"/>
        </w:rPr>
        <w:lastRenderedPageBreak/>
        <w:t>Tabula Nr.3</w:t>
      </w:r>
    </w:p>
    <w:p w14:paraId="3A6C046E" w14:textId="77777777" w:rsidR="00503A82" w:rsidRDefault="00503A82">
      <w:pPr>
        <w:pBdr>
          <w:top w:val="nil"/>
          <w:left w:val="nil"/>
          <w:bottom w:val="nil"/>
          <w:right w:val="nil"/>
          <w:between w:val="nil"/>
        </w:pBdr>
        <w:spacing w:line="240" w:lineRule="auto"/>
        <w:ind w:left="0" w:hanging="2"/>
        <w:jc w:val="right"/>
        <w:rPr>
          <w:rFonts w:eastAsia="Times New Roman" w:cs="Times New Roman"/>
          <w:color w:val="000000"/>
        </w:rPr>
      </w:pPr>
    </w:p>
    <w:tbl>
      <w:tblPr>
        <w:tblStyle w:val="a3"/>
        <w:tblW w:w="9896" w:type="dxa"/>
        <w:tblInd w:w="-4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51"/>
        <w:gridCol w:w="1593"/>
        <w:gridCol w:w="2047"/>
        <w:gridCol w:w="2047"/>
        <w:gridCol w:w="2958"/>
      </w:tblGrid>
      <w:tr w:rsidR="00503A82" w14:paraId="3C2ABA4B" w14:textId="77777777">
        <w:trPr>
          <w:trHeight w:val="528"/>
        </w:trPr>
        <w:tc>
          <w:tcPr>
            <w:tcW w:w="1251" w:type="dxa"/>
            <w:vAlign w:val="center"/>
          </w:tcPr>
          <w:p w14:paraId="5CF2B1EF"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Klase</w:t>
            </w:r>
          </w:p>
        </w:tc>
        <w:tc>
          <w:tcPr>
            <w:tcW w:w="1593" w:type="dxa"/>
          </w:tcPr>
          <w:p w14:paraId="65A1085F"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Diagnostikas</w:t>
            </w:r>
          </w:p>
          <w:p w14:paraId="6DCB0996"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vērtēšana</w:t>
            </w:r>
          </w:p>
        </w:tc>
        <w:tc>
          <w:tcPr>
            <w:tcW w:w="2047" w:type="dxa"/>
          </w:tcPr>
          <w:p w14:paraId="213BC0F8"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Monitoringa</w:t>
            </w:r>
          </w:p>
          <w:p w14:paraId="0C66BF24"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vērtēšana</w:t>
            </w:r>
          </w:p>
        </w:tc>
        <w:tc>
          <w:tcPr>
            <w:tcW w:w="2047" w:type="dxa"/>
            <w:vAlign w:val="center"/>
          </w:tcPr>
          <w:p w14:paraId="5CBF81C6"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Formatīvā vērtēšana</w:t>
            </w:r>
          </w:p>
        </w:tc>
        <w:tc>
          <w:tcPr>
            <w:tcW w:w="2958" w:type="dxa"/>
            <w:vAlign w:val="center"/>
          </w:tcPr>
          <w:p w14:paraId="39E25D86"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b/>
                <w:i/>
                <w:color w:val="000000"/>
              </w:rPr>
              <w:t>Summatīvā vērtēšana</w:t>
            </w:r>
          </w:p>
        </w:tc>
      </w:tr>
      <w:tr w:rsidR="00503A82" w14:paraId="21D1029A" w14:textId="77777777">
        <w:trPr>
          <w:trHeight w:val="1202"/>
        </w:trPr>
        <w:tc>
          <w:tcPr>
            <w:tcW w:w="1251" w:type="dxa"/>
          </w:tcPr>
          <w:p w14:paraId="4E399634"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12442342"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1.-3. klasēs</w:t>
            </w:r>
          </w:p>
        </w:tc>
        <w:tc>
          <w:tcPr>
            <w:tcW w:w="1593" w:type="dxa"/>
          </w:tcPr>
          <w:p w14:paraId="5B0950B3"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0F69C5F0"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tc>
        <w:tc>
          <w:tcPr>
            <w:tcW w:w="2047" w:type="dxa"/>
          </w:tcPr>
          <w:p w14:paraId="67DB32AB"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5F33C9F2"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tc>
        <w:tc>
          <w:tcPr>
            <w:tcW w:w="2047" w:type="dxa"/>
          </w:tcPr>
          <w:p w14:paraId="60D74478"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3D6A9D97"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tc>
        <w:tc>
          <w:tcPr>
            <w:tcW w:w="2958" w:type="dxa"/>
          </w:tcPr>
          <w:p w14:paraId="3E2C7635"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S – sācis apgūt</w:t>
            </w:r>
          </w:p>
          <w:p w14:paraId="4ABFAC9D"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T – turpina apgūt</w:t>
            </w:r>
          </w:p>
          <w:p w14:paraId="364DE950"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 A – apguvis</w:t>
            </w:r>
          </w:p>
          <w:p w14:paraId="65FC799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 xml:space="preserve"> P – padziļināti apguvis</w:t>
            </w:r>
          </w:p>
        </w:tc>
      </w:tr>
      <w:tr w:rsidR="00503A82" w14:paraId="6696B24A" w14:textId="77777777">
        <w:trPr>
          <w:trHeight w:val="1044"/>
        </w:trPr>
        <w:tc>
          <w:tcPr>
            <w:tcW w:w="1251" w:type="dxa"/>
          </w:tcPr>
          <w:p w14:paraId="6A5D8DA2"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220F68D4" w14:textId="77777777" w:rsidR="00503A82" w:rsidRDefault="009B1F8E">
            <w:pPr>
              <w:pBdr>
                <w:top w:val="nil"/>
                <w:left w:val="nil"/>
                <w:bottom w:val="nil"/>
                <w:right w:val="nil"/>
                <w:between w:val="nil"/>
              </w:pBdr>
              <w:spacing w:line="240" w:lineRule="auto"/>
              <w:ind w:left="0" w:hanging="2"/>
              <w:jc w:val="both"/>
              <w:rPr>
                <w:rFonts w:eastAsia="Times New Roman" w:cs="Times New Roman"/>
                <w:color w:val="000000"/>
              </w:rPr>
            </w:pPr>
            <w:r>
              <w:rPr>
                <w:rFonts w:eastAsia="Times New Roman" w:cs="Times New Roman"/>
                <w:color w:val="000000"/>
              </w:rPr>
              <w:t>4.-9. klasēs</w:t>
            </w:r>
          </w:p>
          <w:p w14:paraId="443552D9"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tc>
        <w:tc>
          <w:tcPr>
            <w:tcW w:w="1593" w:type="dxa"/>
          </w:tcPr>
          <w:p w14:paraId="4CB833C3"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51A68D04"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p w14:paraId="7D7CAFBC"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tc>
        <w:tc>
          <w:tcPr>
            <w:tcW w:w="2047" w:type="dxa"/>
          </w:tcPr>
          <w:p w14:paraId="336EC4F8"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p w14:paraId="3B8739BB"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p w14:paraId="4DBE9A64" w14:textId="77777777" w:rsidR="00503A82" w:rsidRDefault="00503A82">
            <w:pPr>
              <w:pBdr>
                <w:top w:val="nil"/>
                <w:left w:val="nil"/>
                <w:bottom w:val="nil"/>
                <w:right w:val="nil"/>
                <w:between w:val="nil"/>
              </w:pBdr>
              <w:spacing w:line="240" w:lineRule="auto"/>
              <w:ind w:left="0" w:hanging="2"/>
              <w:jc w:val="center"/>
              <w:rPr>
                <w:rFonts w:eastAsia="Times New Roman" w:cs="Times New Roman"/>
                <w:color w:val="000000"/>
              </w:rPr>
            </w:pPr>
          </w:p>
        </w:tc>
        <w:tc>
          <w:tcPr>
            <w:tcW w:w="2047" w:type="dxa"/>
          </w:tcPr>
          <w:p w14:paraId="2435D7E7"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40A89023"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procentos (%)</w:t>
            </w:r>
          </w:p>
        </w:tc>
        <w:tc>
          <w:tcPr>
            <w:tcW w:w="2958" w:type="dxa"/>
          </w:tcPr>
          <w:p w14:paraId="1DAE52AD"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p w14:paraId="43A68705" w14:textId="77777777"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t>Vērtē 10 ballu sistēmā</w:t>
            </w:r>
          </w:p>
        </w:tc>
      </w:tr>
    </w:tbl>
    <w:p w14:paraId="3E42BB2B" w14:textId="77777777" w:rsidR="00503A82" w:rsidRDefault="00503A82">
      <w:pPr>
        <w:pBdr>
          <w:top w:val="nil"/>
          <w:left w:val="nil"/>
          <w:bottom w:val="nil"/>
          <w:right w:val="nil"/>
          <w:between w:val="nil"/>
        </w:pBdr>
        <w:spacing w:line="240" w:lineRule="auto"/>
        <w:ind w:left="0" w:hanging="2"/>
        <w:jc w:val="both"/>
        <w:rPr>
          <w:rFonts w:eastAsia="Times New Roman" w:cs="Times New Roman"/>
          <w:color w:val="000000"/>
        </w:rPr>
      </w:pPr>
    </w:p>
    <w:sectPr w:rsidR="00503A82">
      <w:footerReference w:type="default" r:id="rId13"/>
      <w:pgSz w:w="11906" w:h="16838"/>
      <w:pgMar w:top="851" w:right="1474" w:bottom="96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0AE66" w14:textId="77777777" w:rsidR="00156F5A" w:rsidRDefault="00156F5A">
      <w:pPr>
        <w:spacing w:line="240" w:lineRule="auto"/>
        <w:ind w:left="0" w:hanging="2"/>
      </w:pPr>
      <w:r>
        <w:separator/>
      </w:r>
    </w:p>
  </w:endnote>
  <w:endnote w:type="continuationSeparator" w:id="0">
    <w:p w14:paraId="725F8CAB" w14:textId="77777777" w:rsidR="00156F5A" w:rsidRDefault="00156F5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AA12D" w14:textId="18FB60AE" w:rsidR="00503A82" w:rsidRDefault="009B1F8E">
    <w:pPr>
      <w:pBdr>
        <w:top w:val="nil"/>
        <w:left w:val="nil"/>
        <w:bottom w:val="nil"/>
        <w:right w:val="nil"/>
        <w:between w:val="nil"/>
      </w:pBdr>
      <w:spacing w:line="240" w:lineRule="auto"/>
      <w:ind w:left="0" w:hanging="2"/>
      <w:jc w:val="center"/>
      <w:rPr>
        <w:rFonts w:eastAsia="Times New Roman" w:cs="Times New Roman"/>
        <w:color w:val="000000"/>
      </w:rPr>
    </w:pPr>
    <w:r>
      <w:rPr>
        <w:rFonts w:eastAsia="Times New Roman" w:cs="Times New Roman"/>
        <w:color w:val="000000"/>
      </w:rPr>
      <w:fldChar w:fldCharType="begin"/>
    </w:r>
    <w:r>
      <w:rPr>
        <w:rFonts w:eastAsia="Times New Roman" w:cs="Times New Roman"/>
        <w:color w:val="000000"/>
      </w:rPr>
      <w:instrText>PAGE</w:instrText>
    </w:r>
    <w:r>
      <w:rPr>
        <w:rFonts w:eastAsia="Times New Roman" w:cs="Times New Roman"/>
        <w:color w:val="000000"/>
      </w:rPr>
      <w:fldChar w:fldCharType="separate"/>
    </w:r>
    <w:r w:rsidR="00A37B42">
      <w:rPr>
        <w:rFonts w:eastAsia="Times New Roman" w:cs="Times New Roman"/>
        <w:noProof/>
        <w:color w:val="000000"/>
      </w:rPr>
      <w:t>4</w:t>
    </w:r>
    <w:r>
      <w:rPr>
        <w:rFonts w:eastAsia="Times New Roman" w:cs="Times New Roman"/>
        <w:color w:val="000000"/>
      </w:rPr>
      <w:fldChar w:fldCharType="end"/>
    </w:r>
  </w:p>
  <w:p w14:paraId="22D606BA" w14:textId="77777777" w:rsidR="00503A82" w:rsidRDefault="00503A82">
    <w:pPr>
      <w:pBdr>
        <w:top w:val="nil"/>
        <w:left w:val="nil"/>
        <w:bottom w:val="nil"/>
        <w:right w:val="nil"/>
        <w:between w:val="nil"/>
      </w:pBdr>
      <w:spacing w:line="240" w:lineRule="auto"/>
      <w:ind w:left="0" w:hanging="2"/>
      <w:rPr>
        <w:rFonts w:eastAsia="Times New Roman" w:cs="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CCDD13" w14:textId="77777777" w:rsidR="00156F5A" w:rsidRDefault="00156F5A">
      <w:pPr>
        <w:spacing w:line="240" w:lineRule="auto"/>
        <w:ind w:left="0" w:hanging="2"/>
      </w:pPr>
      <w:r>
        <w:separator/>
      </w:r>
    </w:p>
  </w:footnote>
  <w:footnote w:type="continuationSeparator" w:id="0">
    <w:p w14:paraId="5949CAAA" w14:textId="77777777" w:rsidR="00156F5A" w:rsidRDefault="00156F5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147472"/>
    <w:multiLevelType w:val="multilevel"/>
    <w:tmpl w:val="2CC4DF42"/>
    <w:lvl w:ilvl="0">
      <w:start w:val="1"/>
      <w:numFmt w:val="upperRoman"/>
      <w:lvlText w:val="%1."/>
      <w:lvlJc w:val="left"/>
      <w:pPr>
        <w:ind w:left="1080" w:hanging="72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4F4E2D18"/>
    <w:multiLevelType w:val="multilevel"/>
    <w:tmpl w:val="4A3A05E6"/>
    <w:lvl w:ilvl="0">
      <w:start w:val="1"/>
      <w:numFmt w:val="decimal"/>
      <w:lvlText w:val="%1."/>
      <w:lvlJc w:val="left"/>
      <w:pPr>
        <w:ind w:left="720" w:hanging="360"/>
      </w:pPr>
      <w:rPr>
        <w:b w:val="0"/>
        <w:vertAlign w:val="baseline"/>
      </w:rPr>
    </w:lvl>
    <w:lvl w:ilvl="1">
      <w:start w:val="1"/>
      <w:numFmt w:val="decimal"/>
      <w:lvlText w:val="%1.%2."/>
      <w:lvlJc w:val="left"/>
      <w:pPr>
        <w:ind w:left="780" w:hanging="42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82"/>
    <w:rsid w:val="0008335C"/>
    <w:rsid w:val="00156F5A"/>
    <w:rsid w:val="00503A82"/>
    <w:rsid w:val="006423CE"/>
    <w:rsid w:val="009B1F8E"/>
    <w:rsid w:val="00A37B42"/>
    <w:rsid w:val="00A75CE3"/>
    <w:rsid w:val="00EE6D18"/>
    <w:rsid w:val="00F4063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06F29"/>
  <w15:docId w15:val="{E602894C-BBBF-46D7-9AEC-1E474C685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lv-LV"/>
    </w:rPr>
  </w:style>
  <w:style w:type="paragraph" w:styleId="Virsraksts1">
    <w:name w:val="heading 1"/>
    <w:basedOn w:val="Parasts"/>
    <w:next w:val="Parasts"/>
    <w:pPr>
      <w:keepNext/>
      <w:keepLines/>
      <w:spacing w:before="480" w:after="120"/>
    </w:pPr>
    <w:rPr>
      <w:b/>
      <w:sz w:val="48"/>
      <w:szCs w:val="48"/>
    </w:rPr>
  </w:style>
  <w:style w:type="paragraph" w:styleId="Virsraksts2">
    <w:name w:val="heading 2"/>
    <w:basedOn w:val="Parasts"/>
    <w:pPr>
      <w:keepNext/>
      <w:jc w:val="center"/>
      <w:outlineLvl w:val="1"/>
    </w:p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pPr>
      <w:keepNext/>
      <w:jc w:val="center"/>
      <w:outlineLvl w:val="3"/>
    </w:pPr>
    <w:rPr>
      <w:b/>
      <w:bCs/>
      <w:sz w:val="28"/>
      <w:szCs w:val="28"/>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Nosaukums">
    <w:name w:val="Title"/>
    <w:basedOn w:val="Parasts"/>
    <w:next w:val="Parasts"/>
    <w:pPr>
      <w:keepNext/>
      <w:keepLines/>
      <w:spacing w:before="480" w:after="120"/>
    </w:pPr>
    <w:rPr>
      <w:b/>
      <w:sz w:val="72"/>
      <w:szCs w:val="72"/>
    </w:rPr>
  </w:style>
  <w:style w:type="character" w:customStyle="1" w:styleId="Virsraksts2Rakstz">
    <w:name w:val="Virsraksts 2 Rakstz."/>
    <w:rPr>
      <w:rFonts w:ascii="Times New Roman" w:hAnsi="Times New Roman" w:cs="Times New Roman"/>
      <w:w w:val="100"/>
      <w:position w:val="-1"/>
      <w:sz w:val="24"/>
      <w:szCs w:val="24"/>
      <w:effect w:val="none"/>
      <w:vertAlign w:val="baseline"/>
      <w:cs w:val="0"/>
      <w:em w:val="none"/>
      <w:lang w:eastAsia="lv-LV"/>
    </w:rPr>
  </w:style>
  <w:style w:type="character" w:customStyle="1" w:styleId="Virsraksts4Rakstz">
    <w:name w:val="Virsraksts 4 Rakstz."/>
    <w:rPr>
      <w:rFonts w:ascii="Times New Roman" w:hAnsi="Times New Roman" w:cs="Times New Roman"/>
      <w:b/>
      <w:bCs/>
      <w:w w:val="100"/>
      <w:position w:val="-1"/>
      <w:sz w:val="28"/>
      <w:szCs w:val="28"/>
      <w:effect w:val="none"/>
      <w:vertAlign w:val="baseline"/>
      <w:cs w:val="0"/>
      <w:em w:val="none"/>
      <w:lang w:eastAsia="lv-LV"/>
    </w:rPr>
  </w:style>
  <w:style w:type="character" w:styleId="Hipersaite">
    <w:name w:val="Hyperlink"/>
    <w:rPr>
      <w:color w:val="0000FF"/>
      <w:w w:val="100"/>
      <w:position w:val="-1"/>
      <w:u w:val="single"/>
      <w:effect w:val="none"/>
      <w:vertAlign w:val="baseline"/>
      <w:cs w:val="0"/>
      <w:em w:val="none"/>
    </w:rPr>
  </w:style>
  <w:style w:type="paragraph" w:styleId="Pamatteksts">
    <w:name w:val="Body Text"/>
    <w:basedOn w:val="Parasts"/>
    <w:pPr>
      <w:overflowPunct w:val="0"/>
      <w:autoSpaceDE w:val="0"/>
      <w:autoSpaceDN w:val="0"/>
      <w:jc w:val="both"/>
    </w:pPr>
  </w:style>
  <w:style w:type="character" w:customStyle="1" w:styleId="PamattekstsRakstz">
    <w:name w:val="Pamatteksts Rakstz."/>
    <w:rPr>
      <w:rFonts w:ascii="Times New Roman" w:hAnsi="Times New Roman" w:cs="Times New Roman"/>
      <w:w w:val="100"/>
      <w:position w:val="-1"/>
      <w:sz w:val="24"/>
      <w:szCs w:val="24"/>
      <w:effect w:val="none"/>
      <w:vertAlign w:val="baseline"/>
      <w:cs w:val="0"/>
      <w:em w:val="none"/>
      <w:lang w:eastAsia="lv-LV"/>
    </w:rPr>
  </w:style>
  <w:style w:type="paragraph" w:customStyle="1" w:styleId="Sarakstarindkopa2BulletlistHPListParagraphNormalbullet2StripSyle1BullBullet1BulletPointsDotptF5ListParagraphIFCL-ListParagraphIndicatorTextListParagraphCharCharCharListParagraph1ListParagraph12MAINCONTENT">
    <w:name w:val="Saraksta rindkopa;2;Bullet list;H&amp;P List Paragraph;Normal bullet 2;Strip;Syle 1;Bull;Bullet 1;Bullet Points;Dot pt;F5 List Paragraph;IFCL - List Paragraph;Indicator Text;List Paragraph Char Char Char;List Paragraph1;List Paragraph12;MAIN CONTENT"/>
    <w:basedOn w:val="Parasts"/>
    <w:pPr>
      <w:ind w:left="720"/>
      <w:contextualSpacing/>
    </w:pPr>
  </w:style>
  <w:style w:type="paragraph" w:styleId="Balonteksts">
    <w:name w:val="Balloon Text"/>
    <w:basedOn w:val="Parasts"/>
    <w:qFormat/>
    <w:rPr>
      <w:rFonts w:ascii="Segoe UI" w:hAnsi="Segoe UI" w:cs="Segoe UI"/>
      <w:sz w:val="18"/>
      <w:szCs w:val="18"/>
    </w:rPr>
  </w:style>
  <w:style w:type="character" w:customStyle="1" w:styleId="BalontekstsRakstz">
    <w:name w:val="Balonteksts Rakstz."/>
    <w:rPr>
      <w:rFonts w:ascii="Segoe UI" w:hAnsi="Segoe UI" w:cs="Segoe UI"/>
      <w:w w:val="100"/>
      <w:position w:val="-1"/>
      <w:sz w:val="18"/>
      <w:szCs w:val="18"/>
      <w:effect w:val="none"/>
      <w:vertAlign w:val="baseline"/>
      <w:cs w:val="0"/>
      <w:em w:val="none"/>
    </w:rPr>
  </w:style>
  <w:style w:type="paragraph" w:styleId="Galvene">
    <w:name w:val="header"/>
    <w:basedOn w:val="Parasts"/>
    <w:qFormat/>
    <w:rPr>
      <w:rFonts w:ascii="Calibri" w:hAnsi="Calibri" w:cs="Times New Roman"/>
      <w:sz w:val="22"/>
      <w:szCs w:val="22"/>
      <w:lang w:eastAsia="en-US"/>
    </w:rPr>
  </w:style>
  <w:style w:type="character" w:customStyle="1" w:styleId="GalveneRakstz1">
    <w:name w:val="Galvene Rakstz.1"/>
    <w:rPr>
      <w:rFonts w:ascii="Calibri" w:eastAsia="Calibri" w:hAnsi="Calibri" w:cs="Times New Roman"/>
      <w:w w:val="100"/>
      <w:position w:val="-1"/>
      <w:effect w:val="none"/>
      <w:vertAlign w:val="baseline"/>
      <w:cs w:val="0"/>
      <w:em w:val="none"/>
      <w:lang w:eastAsia="en-US"/>
    </w:rPr>
  </w:style>
  <w:style w:type="paragraph" w:styleId="Kjene">
    <w:name w:val="footer"/>
    <w:basedOn w:val="Parasts"/>
    <w:qFormat/>
  </w:style>
  <w:style w:type="character" w:customStyle="1" w:styleId="KjeneRakstz">
    <w:name w:val="Kājene Rakstz."/>
    <w:rPr>
      <w:rFonts w:ascii="Times New Roman" w:hAnsi="Times New Roman"/>
      <w:w w:val="100"/>
      <w:position w:val="-1"/>
      <w:sz w:val="24"/>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Times New Roman" w:hAnsi="Times New Roman"/>
      <w:color w:val="000000"/>
      <w:position w:val="-1"/>
      <w:sz w:val="24"/>
      <w:szCs w:val="24"/>
      <w:lang w:val="lv-LV" w:eastAsia="en-US"/>
    </w:rPr>
  </w:style>
  <w:style w:type="paragraph" w:customStyle="1" w:styleId="a">
    <w:basedOn w:val="Parasts"/>
    <w:next w:val="Sarakstarindkopa2BulletlistHPListParagraphNormalbullet2StripSyle1BullBullet1BulletPointsDotptF5ListParagraphIFCL-ListParagraphIndicatorTextListParagraphCharCharCharListParagraph1ListParagraph12MAINCONTENT"/>
    <w:pPr>
      <w:spacing w:after="200" w:line="276" w:lineRule="auto"/>
      <w:ind w:left="720"/>
    </w:pPr>
    <w:rPr>
      <w:rFonts w:ascii="Calibri" w:hAnsi="Calibri"/>
      <w:sz w:val="22"/>
      <w:szCs w:val="22"/>
      <w:lang w:eastAsia="en-US"/>
    </w:rPr>
  </w:style>
  <w:style w:type="character" w:customStyle="1" w:styleId="GalveneRakstz">
    <w:name w:val="Galvene Rakstz."/>
    <w:rPr>
      <w:w w:val="100"/>
      <w:position w:val="-1"/>
      <w:effect w:val="none"/>
      <w:vertAlign w:val="baseline"/>
      <w:cs w:val="0"/>
      <w:em w:val="none"/>
      <w:lang w:eastAsia="en-US"/>
    </w:rPr>
  </w:style>
  <w:style w:type="paragraph" w:customStyle="1" w:styleId="a0">
    <w:basedOn w:val="Parasts"/>
    <w:next w:val="Sarakstarindkopa2BulletlistHPListParagraphNormalbullet2StripSyle1BullBullet1BulletPointsDotptF5ListParagraphIFCL-ListParagraphIndicatorTextListParagraphCharCharCharListParagraph1ListParagraph12MAINCONTENT"/>
    <w:pPr>
      <w:spacing w:after="200" w:line="276" w:lineRule="auto"/>
      <w:ind w:left="720"/>
    </w:pPr>
    <w:rPr>
      <w:rFonts w:ascii="Calibri" w:hAnsi="Calibri"/>
      <w:sz w:val="22"/>
      <w:szCs w:val="22"/>
      <w:lang w:eastAsia="en-US"/>
    </w:rPr>
  </w:style>
  <w:style w:type="table" w:styleId="Reatabula">
    <w:name w:val="Table Grid"/>
    <w:basedOn w:val="Parastatabula"/>
    <w:pPr>
      <w:suppressAutoHyphens/>
      <w:spacing w:line="1" w:lineRule="atLeast"/>
      <w:ind w:leftChars="-1" w:left="-1" w:hangingChars="1" w:hanging="1"/>
      <w:textDirection w:val="btLr"/>
      <w:textAlignment w:val="top"/>
      <w:outlineLvl w:val="0"/>
    </w:pPr>
    <w:rPr>
      <w:rFonts w:ascii="Times New Roman" w:hAnsi="Times New Roman" w:cs="Times New Roman"/>
      <w:position w:val="-1"/>
      <w:sz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qFormat/>
    <w:rPr>
      <w:color w:val="605E5C"/>
      <w:w w:val="100"/>
      <w:position w:val="-1"/>
      <w:effect w:val="none"/>
      <w:shd w:val="clear" w:color="auto" w:fill="E1DFDD"/>
      <w:vertAlign w:val="baseline"/>
      <w:cs w:val="0"/>
      <w:em w:val="none"/>
    </w:rPr>
  </w:style>
  <w:style w:type="character" w:styleId="Intensvaatsauce">
    <w:name w:val="Intense Reference"/>
    <w:rPr>
      <w:b/>
      <w:bCs/>
      <w:smallCaps/>
      <w:color w:val="4F81BD"/>
      <w:spacing w:val="5"/>
      <w:w w:val="100"/>
      <w:position w:val="-1"/>
      <w:effect w:val="none"/>
      <w:vertAlign w:val="baseline"/>
      <w:cs w:val="0"/>
      <w:em w:val="none"/>
    </w:rPr>
  </w:style>
  <w:style w:type="character" w:customStyle="1" w:styleId="SarakstarindkopaRakstz2RakstzBulletlistRakstzHPListParagraphRakstzNormalbullet2RakstzStripRakstzSyle1RakstzBullRakstzBullet1RakstzBulletPointsRakstzDotptRakstzF5ListParagraphRakstzIndicatorTextRakstz">
    <w:name w:val="Saraksta rindkopa Rakstz.;2 Rakstz.;Bullet list Rakstz.;H&amp;P List Paragraph Rakstz.;Normal bullet 2 Rakstz.;Strip Rakstz.;Syle 1 Rakstz.;Bull Rakstz.;Bullet 1 Rakstz.;Bullet Points Rakstz.;Dot pt Rakstz.;F5 List Paragraph Rakstz.;Indicator Text Rakstz."/>
    <w:rPr>
      <w:rFonts w:ascii="Times New Roman" w:hAnsi="Times New Roman"/>
      <w:w w:val="100"/>
      <w:position w:val="-1"/>
      <w:sz w:val="24"/>
      <w:szCs w:val="24"/>
      <w:effect w:val="none"/>
      <w:vertAlign w:val="baseline"/>
      <w:cs w:val="0"/>
      <w:em w:val="none"/>
    </w:rPr>
  </w:style>
  <w:style w:type="paragraph" w:customStyle="1" w:styleId="Parasts1">
    <w:name w:val="Parasts1"/>
    <w:pPr>
      <w:suppressAutoHyphens/>
      <w:spacing w:line="1" w:lineRule="atLeast"/>
      <w:ind w:leftChars="-1" w:left="-1" w:hangingChars="1" w:hanging="1"/>
      <w:textDirection w:val="btLr"/>
      <w:textAlignment w:val="top"/>
      <w:outlineLvl w:val="0"/>
    </w:pPr>
    <w:rPr>
      <w:rFonts w:ascii="Times New Roman" w:eastAsia="Times New Roman" w:hAnsi="Times New Roman"/>
      <w:position w:val="-1"/>
      <w:sz w:val="24"/>
      <w:szCs w:val="24"/>
      <w:lang w:val="lv-LV"/>
    </w:rPr>
  </w:style>
  <w:style w:type="character" w:customStyle="1" w:styleId="Neatrisintapieminana">
    <w:name w:val="Neatrisināta pieminēšana"/>
    <w:qFormat/>
    <w:rPr>
      <w:color w:val="605E5C"/>
      <w:w w:val="100"/>
      <w:position w:val="-1"/>
      <w:effect w:val="none"/>
      <w:shd w:val="clear" w:color="auto" w:fill="E1DFDD"/>
      <w:vertAlign w:val="baseline"/>
      <w:cs w:val="0"/>
      <w:em w:val="none"/>
    </w:rPr>
  </w:style>
  <w:style w:type="paragraph" w:styleId="Prskatjums">
    <w:name w:val="Revision"/>
    <w:pPr>
      <w:suppressAutoHyphens/>
      <w:spacing w:line="1" w:lineRule="atLeast"/>
      <w:ind w:leftChars="-1" w:left="-1" w:hangingChars="1" w:hanging="1"/>
      <w:textDirection w:val="btLr"/>
      <w:textAlignment w:val="top"/>
      <w:outlineLvl w:val="0"/>
    </w:pPr>
    <w:rPr>
      <w:rFonts w:ascii="Times New Roman" w:hAnsi="Times New Roman"/>
      <w:position w:val="-1"/>
      <w:sz w:val="24"/>
      <w:szCs w:val="24"/>
      <w:lang w:val="lv-LV"/>
    </w:rPr>
  </w:style>
  <w:style w:type="paragraph" w:styleId="Bezatstarpm">
    <w:name w:val="No Spacing"/>
    <w:pPr>
      <w:suppressAutoHyphens/>
      <w:spacing w:line="1" w:lineRule="atLeast"/>
      <w:ind w:leftChars="-1" w:left="-1" w:hangingChars="1" w:hanging="1"/>
      <w:textDirection w:val="btLr"/>
      <w:textAlignment w:val="top"/>
      <w:outlineLvl w:val="0"/>
    </w:pPr>
    <w:rPr>
      <w:position w:val="-1"/>
      <w:sz w:val="22"/>
      <w:szCs w:val="22"/>
      <w:lang w:val="lv-LV" w:eastAsia="en-US"/>
    </w:rPr>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CellMar>
        <w:top w:w="60" w:type="dxa"/>
        <w:left w:w="60" w:type="dxa"/>
        <w:bottom w:w="60" w:type="dxa"/>
        <w:right w:w="60" w:type="dxa"/>
      </w:tblCellMar>
    </w:tblPr>
  </w:style>
  <w:style w:type="table" w:customStyle="1" w:styleId="a2">
    <w:basedOn w:val="TableNormal"/>
    <w:tblPr>
      <w:tblStyleRowBandSize w:val="1"/>
      <w:tblStyleColBandSize w:val="1"/>
      <w:tblCellMar>
        <w:top w:w="60" w:type="dxa"/>
        <w:left w:w="60" w:type="dxa"/>
        <w:bottom w:w="60" w:type="dxa"/>
        <w:right w:w="60" w:type="dxa"/>
      </w:tblCellMar>
    </w:tblPr>
  </w:style>
  <w:style w:type="table" w:customStyle="1" w:styleId="a3">
    <w:basedOn w:val="TableNormal"/>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ikumi.lv/ta/id/63545-valsts-parvaldes-iekartas-likums/redakcijas-datums/2010/0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63545-valsts-parvaldes-iekartas-likums/redakcijas-datums/2010/06/1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ikumi.lv/ta/id/63545-valsts-parvaldes-iekartas-likums/redakcijas-datums/2010/06/15" TargetMode="External"/><Relationship Id="rId4" Type="http://schemas.openxmlformats.org/officeDocument/2006/relationships/settings" Target="settings.xml"/><Relationship Id="rId9" Type="http://schemas.openxmlformats.org/officeDocument/2006/relationships/hyperlink" Target="mailto:bebrupamatskola@aizkraukle.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btcmdfO40+vrCQqiJj2xTYKQ0w==">CgMxLjAyDmguZ283a290N245aG9wOAByITFYU0JNOFdEU3hBaEVRTll5Y2R5WlAzc0FmVHF0OHV6Ng==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8</Pages>
  <Words>12620</Words>
  <Characters>7194</Characters>
  <Application>Microsoft Office Word</Application>
  <DocSecurity>0</DocSecurity>
  <Lines>59</Lines>
  <Paragraphs>39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Einārs Zēbergs</dc:creator>
  <cp:lastModifiedBy>Lietvede</cp:lastModifiedBy>
  <cp:revision>5</cp:revision>
  <cp:lastPrinted>2025-10-10T10:27:00Z</cp:lastPrinted>
  <dcterms:created xsi:type="dcterms:W3CDTF">2021-07-28T05:55:00Z</dcterms:created>
  <dcterms:modified xsi:type="dcterms:W3CDTF">2025-10-15T06:41:00Z</dcterms:modified>
</cp:coreProperties>
</file>